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0A03D">
      <w:pPr>
        <w:keepNext w:val="0"/>
        <w:keepLines w:val="0"/>
        <w:pageBreakBefore w:val="0"/>
        <w:widowControl w:val="0"/>
        <w:tabs>
          <w:tab w:val="left" w:pos="1807"/>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关于印发《绥化市就业补助资金管理和使用实施细则》的通知</w:t>
      </w:r>
    </w:p>
    <w:p w14:paraId="2FA6848A">
      <w:pPr>
        <w:jc w:val="center"/>
        <w:rPr>
          <w:rFonts w:hint="eastAsia"/>
          <w:lang w:val="en-US" w:eastAsia="zh-CN"/>
        </w:rPr>
      </w:pPr>
      <w:r>
        <w:t>绥财规〔2024〕2号</w:t>
      </w:r>
    </w:p>
    <w:p w14:paraId="71DA65E6">
      <w:pPr>
        <w:rPr>
          <w:rFonts w:hint="eastAsia"/>
          <w:lang w:val="en-US" w:eastAsia="zh-CN"/>
        </w:rPr>
      </w:pPr>
      <w:bookmarkStart w:id="2" w:name="_GoBack"/>
      <w:bookmarkEnd w:id="2"/>
    </w:p>
    <w:p w14:paraId="7AA67754">
      <w:pPr>
        <w:keepNext w:val="0"/>
        <w:keepLines w:val="0"/>
        <w:pageBreakBefore w:val="0"/>
        <w:widowControl w:val="0"/>
        <w:tabs>
          <w:tab w:val="left" w:pos="1807"/>
        </w:tabs>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各县（市、区）财政局，人力资源和社会保障局：</w:t>
      </w:r>
    </w:p>
    <w:p w14:paraId="4824BBB1">
      <w:pPr>
        <w:keepNext w:val="0"/>
        <w:keepLines w:val="0"/>
        <w:pageBreakBefore w:val="0"/>
        <w:widowControl w:val="0"/>
        <w:tabs>
          <w:tab w:val="left" w:pos="1807"/>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现将《绥化市就业补助资金管理和使用实施细则》印发给你们，请认真贯彻执行。</w:t>
      </w:r>
    </w:p>
    <w:p w14:paraId="42C329E9">
      <w:pPr>
        <w:keepNext w:val="0"/>
        <w:keepLines w:val="0"/>
        <w:pageBreakBefore w:val="0"/>
        <w:widowControl w:val="0"/>
        <w:tabs>
          <w:tab w:val="left" w:pos="1807"/>
        </w:tabs>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69046227">
      <w:pPr>
        <w:keepNext w:val="0"/>
        <w:keepLines w:val="0"/>
        <w:pageBreakBefore w:val="0"/>
        <w:widowControl w:val="0"/>
        <w:tabs>
          <w:tab w:val="left" w:pos="1807"/>
        </w:tabs>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31A486AB">
      <w:pPr>
        <w:keepNext w:val="0"/>
        <w:keepLines w:val="0"/>
        <w:pageBreakBefore w:val="0"/>
        <w:widowControl w:val="0"/>
        <w:tabs>
          <w:tab w:val="left" w:pos="1807"/>
        </w:tabs>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7DDD01CB">
      <w:pPr>
        <w:keepNext w:val="0"/>
        <w:keepLines w:val="0"/>
        <w:pageBreakBefore w:val="0"/>
        <w:widowControl w:val="0"/>
        <w:tabs>
          <w:tab w:val="left" w:pos="1807"/>
        </w:tabs>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789F178B">
      <w:pPr>
        <w:keepNext w:val="0"/>
        <w:keepLines w:val="0"/>
        <w:pageBreakBefore w:val="0"/>
        <w:widowControl w:val="0"/>
        <w:tabs>
          <w:tab w:val="left" w:pos="1807"/>
        </w:tabs>
        <w:kinsoku/>
        <w:wordWrap/>
        <w:overflowPunct/>
        <w:topLinePunct w:val="0"/>
        <w:autoSpaceDE/>
        <w:autoSpaceDN/>
        <w:bidi w:val="0"/>
        <w:adjustRightInd/>
        <w:snapToGrid/>
        <w:spacing w:line="560" w:lineRule="exact"/>
        <w:ind w:firstLine="320" w:firstLineChars="1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绥化市财政局        绥化市人力资源和社会保障局</w:t>
      </w:r>
    </w:p>
    <w:p w14:paraId="45FD76A9">
      <w:pPr>
        <w:keepNext w:val="0"/>
        <w:keepLines w:val="0"/>
        <w:pageBreakBefore w:val="0"/>
        <w:widowControl w:val="0"/>
        <w:tabs>
          <w:tab w:val="left" w:pos="1807"/>
        </w:tabs>
        <w:kinsoku/>
        <w:wordWrap/>
        <w:overflowPunct/>
        <w:topLinePunct w:val="0"/>
        <w:autoSpaceDE/>
        <w:autoSpaceDN/>
        <w:bidi w:val="0"/>
        <w:adjustRightInd/>
        <w:snapToGrid/>
        <w:spacing w:line="560" w:lineRule="exact"/>
        <w:ind w:firstLine="4480" w:firstLineChars="14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2024年12月17日</w:t>
      </w:r>
    </w:p>
    <w:p w14:paraId="669A6806">
      <w:pPr>
        <w:keepNext w:val="0"/>
        <w:keepLines w:val="0"/>
        <w:pageBreakBefore w:val="0"/>
        <w:widowControl w:val="0"/>
        <w:tabs>
          <w:tab w:val="left" w:pos="1807"/>
        </w:tabs>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FF0000"/>
          <w:sz w:val="32"/>
          <w:szCs w:val="32"/>
          <w:lang w:val="en-US" w:eastAsia="zh-CN"/>
        </w:rPr>
      </w:pPr>
    </w:p>
    <w:p w14:paraId="2C2D9891">
      <w:pPr>
        <w:keepNext w:val="0"/>
        <w:keepLines w:val="0"/>
        <w:pageBreakBefore w:val="0"/>
        <w:widowControl w:val="0"/>
        <w:tabs>
          <w:tab w:val="left" w:pos="1807"/>
        </w:tabs>
        <w:kinsoku/>
        <w:wordWrap/>
        <w:overflowPunct/>
        <w:topLinePunct w:val="0"/>
        <w:autoSpaceDE/>
        <w:autoSpaceDN/>
        <w:bidi w:val="0"/>
        <w:adjustRightInd/>
        <w:snapToGrid/>
        <w:spacing w:line="560" w:lineRule="exact"/>
        <w:jc w:val="both"/>
        <w:textAlignment w:val="auto"/>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pPr>
    </w:p>
    <w:p w14:paraId="3F39FBEE">
      <w:pPr>
        <w:keepNext w:val="0"/>
        <w:keepLines w:val="0"/>
        <w:pageBreakBefore w:val="0"/>
        <w:widowControl w:val="0"/>
        <w:tabs>
          <w:tab w:val="left" w:pos="1807"/>
        </w:tabs>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pPr>
    </w:p>
    <w:p w14:paraId="68D812E7">
      <w:pPr>
        <w:keepNext w:val="0"/>
        <w:keepLines w:val="0"/>
        <w:pageBreakBefore w:val="0"/>
        <w:widowControl w:val="0"/>
        <w:tabs>
          <w:tab w:val="left" w:pos="1807"/>
        </w:tabs>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pPr>
    </w:p>
    <w:p w14:paraId="258B54BB">
      <w:pPr>
        <w:keepNext w:val="0"/>
        <w:keepLines w:val="0"/>
        <w:pageBreakBefore w:val="0"/>
        <w:widowControl w:val="0"/>
        <w:tabs>
          <w:tab w:val="left" w:pos="1807"/>
        </w:tabs>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pPr>
    </w:p>
    <w:p w14:paraId="1EF84AD0">
      <w:pPr>
        <w:keepNext w:val="0"/>
        <w:keepLines w:val="0"/>
        <w:pageBreakBefore w:val="0"/>
        <w:widowControl w:val="0"/>
        <w:tabs>
          <w:tab w:val="left" w:pos="1807"/>
        </w:tabs>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pPr>
    </w:p>
    <w:p w14:paraId="66A09E89">
      <w:pPr>
        <w:keepNext w:val="0"/>
        <w:keepLines w:val="0"/>
        <w:pageBreakBefore w:val="0"/>
        <w:widowControl w:val="0"/>
        <w:tabs>
          <w:tab w:val="left" w:pos="1807"/>
        </w:tabs>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t>绥化市就业补助资金管理和使用实施细则</w:t>
      </w:r>
    </w:p>
    <w:p w14:paraId="4DC8DA38">
      <w:pPr>
        <w:keepNext w:val="0"/>
        <w:keepLines w:val="0"/>
        <w:pageBreakBefore w:val="0"/>
        <w:widowControl w:val="0"/>
        <w:tabs>
          <w:tab w:val="left" w:pos="1807"/>
        </w:tabs>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19485131">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为落实好各项就业政策，规范就业补助资金管理，提高资金使用效益，根据《黑龙江省就业补助资金管理和使用实施办法》（黑财规〔2024〕11号）规定，结合我市实际，制定本实施细则。</w:t>
      </w:r>
    </w:p>
    <w:p w14:paraId="1B7BC630">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一、资金支出范围</w:t>
      </w:r>
    </w:p>
    <w:p w14:paraId="73964D65">
      <w:pPr>
        <w:keepNext w:val="0"/>
        <w:keepLines w:val="0"/>
        <w:pageBreakBefore w:val="0"/>
        <w:widowControl w:val="0"/>
        <w:kinsoku/>
        <w:wordWrap/>
        <w:overflowPunct/>
        <w:topLinePunct w:val="0"/>
        <w:autoSpaceDE/>
        <w:autoSpaceDN/>
        <w:bidi w:val="0"/>
        <w:adjustRightInd/>
        <w:snapToGrid/>
        <w:spacing w:line="560" w:lineRule="atLeast"/>
        <w:ind w:right="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就业补助资金分为对个人和单位的补贴、公共就业服务能力建设补助两类。其中，对个人和单位的补贴资金用于职业培训补贴、职业技能评价补贴、就业见习补贴、一次性求职补贴、创业补贴、社会保险补贴、公益性岗位补贴、“三支一扶”生活费补贴及随军家属生活补贴等支出；公共就业服务能力建设补助资金用于就业创业服务补助和高技能人才培养补助等支出。</w:t>
      </w:r>
    </w:p>
    <w:p w14:paraId="3E6A1264">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同一项目就业补助资金补贴与失业保险待遇有重复的，个人和单位不可重复享受。</w:t>
      </w:r>
    </w:p>
    <w:p w14:paraId="45F0C823">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二、补贴项目、对象、标准、申请材料和申领程序</w:t>
      </w:r>
    </w:p>
    <w:p w14:paraId="3BB764A6">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（一）职业培训补贴</w:t>
      </w:r>
    </w:p>
    <w:p w14:paraId="631155D8">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FF0000"/>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1.补贴对象。</w:t>
      </w:r>
      <w:r>
        <w:rPr>
          <w:rFonts w:hint="eastAsia" w:ascii="仿宋" w:hAnsi="仿宋" w:eastAsia="仿宋" w:cs="仿宋"/>
          <w:color w:val="000000" w:themeColor="text1"/>
          <w:sz w:val="32"/>
          <w:szCs w:val="32"/>
          <w:lang w:val="en-US" w:eastAsia="zh-CN"/>
          <w14:textFill>
            <w14:solidFill>
              <w14:schemeClr w14:val="tx1"/>
            </w14:solidFill>
          </w14:textFill>
        </w:rPr>
        <w:t>防止返贫监测对象、毕业年度高校毕业生（含技工院校高级工班、预备技师班、技师班和特殊教育院校职业教育类毕业生）、城乡未继续升学的应届初高中毕业生、农村转移就业劳动者、城镇登记失业人员、就业困难人员等（以下统称六类人员），其中包括符合《黑龙江省政府补贴性职业技能培训管理暂行办法》（黑人社规〔2023〕7号）第十六条第一款第（三）项规定的人员），以及符合条件的企业职工。</w:t>
      </w:r>
    </w:p>
    <w:p w14:paraId="06BEC11C">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i w:val="0"/>
          <w:caps w:val="0"/>
          <w:color w:val="000000" w:themeColor="text1"/>
          <w:spacing w:val="0"/>
          <w:sz w:val="32"/>
          <w:szCs w:val="32"/>
          <w:u w:val="none"/>
          <w:shd w:val="clear" w:color="auto" w:fill="FFFFFF"/>
          <w:lang w:eastAsia="zh-CN"/>
          <w14:textFill>
            <w14:solidFill>
              <w14:schemeClr w14:val="tx1"/>
            </w14:solidFill>
          </w14:textFill>
        </w:rPr>
        <w:t>符合条件的劳动者在户籍地、常住地、培训地、求职就业地参加培训后取得证书（含职业资格证书、职业技能等级证书、专项职业能力证书、培训合格证书</w:t>
      </w:r>
      <w:r>
        <w:rPr>
          <w:rFonts w:hint="eastAsia" w:ascii="仿宋" w:hAnsi="仿宋" w:eastAsia="仿宋" w:cs="仿宋"/>
          <w:i w:val="0"/>
          <w:caps w:val="0"/>
          <w:color w:val="000000" w:themeColor="text1"/>
          <w:spacing w:val="0"/>
          <w:sz w:val="32"/>
          <w:szCs w:val="32"/>
          <w:u w:val="none"/>
          <w:shd w:val="clear" w:color="auto" w:fill="FFFFFF"/>
          <w:lang w:val="en-US" w:eastAsia="zh-CN"/>
          <w14:textFill>
            <w14:solidFill>
              <w14:schemeClr w14:val="tx1"/>
            </w14:solidFill>
          </w14:textFill>
        </w:rPr>
        <w:t>，下同</w:t>
      </w:r>
      <w:r>
        <w:rPr>
          <w:rFonts w:hint="eastAsia" w:ascii="仿宋" w:hAnsi="仿宋" w:eastAsia="仿宋" w:cs="仿宋"/>
          <w:i w:val="0"/>
          <w:caps w:val="0"/>
          <w:color w:val="000000" w:themeColor="text1"/>
          <w:spacing w:val="0"/>
          <w:sz w:val="32"/>
          <w:szCs w:val="32"/>
          <w:u w:val="none"/>
          <w:shd w:val="clear" w:color="auto" w:fill="FFFFFF"/>
          <w:lang w:eastAsia="zh-CN"/>
          <w14:textFill>
            <w14:solidFill>
              <w14:schemeClr w14:val="tx1"/>
            </w14:solidFill>
          </w14:textFill>
        </w:rPr>
        <w:t>）的，按规定给予职业技能培训补贴，每人每年（自然年度）累计不超过</w:t>
      </w:r>
      <w:r>
        <w:rPr>
          <w:rFonts w:hint="eastAsia" w:ascii="仿宋" w:hAnsi="仿宋" w:eastAsia="仿宋" w:cs="仿宋"/>
          <w:i w:val="0"/>
          <w:caps w:val="0"/>
          <w:color w:val="000000" w:themeColor="text1"/>
          <w:spacing w:val="0"/>
          <w:sz w:val="32"/>
          <w:szCs w:val="32"/>
          <w:u w:val="none"/>
          <w:shd w:val="clear" w:color="auto" w:fill="FFFFFF"/>
          <w:lang w:val="en-US" w:eastAsia="zh-CN"/>
          <w14:textFill>
            <w14:solidFill>
              <w14:schemeClr w14:val="tx1"/>
            </w14:solidFill>
          </w14:textFill>
        </w:rPr>
        <w:t>3次。</w:t>
      </w:r>
    </w:p>
    <w:p w14:paraId="7C155DFE">
      <w:pPr>
        <w:keepNext w:val="0"/>
        <w:keepLines w:val="0"/>
        <w:pageBreakBefore w:val="0"/>
        <w:widowControl w:val="0"/>
        <w:kinsoku/>
        <w:wordWrap/>
        <w:overflowPunct/>
        <w:topLinePunct w:val="0"/>
        <w:autoSpaceDE/>
        <w:autoSpaceDN/>
        <w:bidi w:val="0"/>
        <w:adjustRightInd/>
        <w:snapToGrid/>
        <w:spacing w:line="560" w:lineRule="atLeast"/>
        <w:ind w:right="0" w:firstLine="640"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每人同一职业（工种）同一等级以及同一职业（工种）下的同一专项职业能力培训项目不可重复申领职业技能培训补贴（含创业培训），已申领职业（工种）职业技能培训补贴的不得参加相应的专项职业能力培训项目，获得高等级证书的不得申领同一职业（工种）低等级证书补贴，不得与职业技能提升补贴重复享受。培训班次未结束的参训人员，不得参加其他班次培训。</w:t>
      </w:r>
    </w:p>
    <w:p w14:paraId="3FA007DC">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2.补贴标准</w:t>
      </w:r>
    </w:p>
    <w:p w14:paraId="533445C5">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（1）就业技能培训和创业培训。</w:t>
      </w:r>
    </w:p>
    <w:p w14:paraId="4D307E0D">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①对参加就业技能培训和创业培训的六类人员，培训后取得符合规定证书的，给予一定标准的职业培训补贴，个人先行垫付培训费的职业培训补贴给予个人，培训机构先行垫付培训费的职业培训补贴给予培训机构。</w:t>
      </w:r>
    </w:p>
    <w:p w14:paraId="261FD5CC">
      <w:pPr>
        <w:pStyle w:val="5"/>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Hans" w:bidi="ar-SA"/>
          <w14:textFill>
            <w14:solidFill>
              <w14:schemeClr w14:val="tx1"/>
            </w14:solidFill>
          </w14:textFill>
        </w:rPr>
        <w:t>职业（工种）</w:t>
      </w:r>
      <w:r>
        <w:rPr>
          <w:rFonts w:hint="eastAsia" w:ascii="仿宋" w:hAnsi="仿宋" w:eastAsia="仿宋" w:cs="仿宋"/>
          <w:color w:val="000000" w:themeColor="text1"/>
          <w:kern w:val="2"/>
          <w:sz w:val="32"/>
          <w:szCs w:val="32"/>
          <w:lang w:val="en-US" w:eastAsia="zh-CN" w:bidi="ar-SA"/>
          <w14:textFill>
            <w14:solidFill>
              <w14:schemeClr w14:val="tx1"/>
            </w14:solidFill>
          </w14:textFill>
        </w:rPr>
        <w:t>的培训时长按最新</w:t>
      </w:r>
      <w:r>
        <w:rPr>
          <w:rFonts w:hint="eastAsia" w:ascii="仿宋" w:hAnsi="仿宋" w:eastAsia="仿宋" w:cs="仿宋"/>
          <w:color w:val="000000" w:themeColor="text1"/>
          <w:kern w:val="2"/>
          <w:sz w:val="32"/>
          <w:szCs w:val="32"/>
          <w:lang w:val="en-US" w:eastAsia="zh-Hans" w:bidi="ar-SA"/>
          <w14:textFill>
            <w14:solidFill>
              <w14:schemeClr w14:val="tx1"/>
            </w14:solidFill>
          </w14:textFill>
        </w:rPr>
        <w:t>《国家基本职业培训包（指南包、课程包）》</w:t>
      </w:r>
      <w:r>
        <w:rPr>
          <w:rFonts w:hint="eastAsia" w:ascii="仿宋" w:hAnsi="仿宋" w:eastAsia="仿宋" w:cs="仿宋"/>
          <w:color w:val="000000" w:themeColor="text1"/>
          <w:kern w:val="2"/>
          <w:sz w:val="32"/>
          <w:szCs w:val="32"/>
          <w:lang w:val="en-US" w:eastAsia="zh-CN" w:bidi="ar-SA"/>
          <w14:textFill>
            <w14:solidFill>
              <w14:schemeClr w14:val="tx1"/>
            </w14:solidFill>
          </w14:textFill>
        </w:rPr>
        <w:t>规定的课堂学时执行。未开发</w:t>
      </w:r>
      <w:r>
        <w:rPr>
          <w:rFonts w:hint="eastAsia" w:ascii="仿宋" w:hAnsi="仿宋" w:eastAsia="仿宋" w:cs="仿宋"/>
          <w:color w:val="000000" w:themeColor="text1"/>
          <w:kern w:val="2"/>
          <w:sz w:val="32"/>
          <w:szCs w:val="32"/>
          <w:lang w:val="en-US" w:eastAsia="zh-Hans" w:bidi="ar-SA"/>
          <w14:textFill>
            <w14:solidFill>
              <w14:schemeClr w14:val="tx1"/>
            </w14:solidFill>
          </w14:textFill>
        </w:rPr>
        <w:t>《国家基本职业培训包（指南包、课程包）》</w:t>
      </w:r>
      <w:r>
        <w:rPr>
          <w:rFonts w:hint="eastAsia" w:ascii="仿宋" w:hAnsi="仿宋" w:eastAsia="仿宋" w:cs="仿宋"/>
          <w:color w:val="000000" w:themeColor="text1"/>
          <w:kern w:val="2"/>
          <w:sz w:val="32"/>
          <w:szCs w:val="32"/>
          <w:lang w:val="en-US" w:eastAsia="zh-CN" w:bidi="ar-SA"/>
          <w14:textFill>
            <w14:solidFill>
              <w14:schemeClr w14:val="tx1"/>
            </w14:solidFill>
          </w14:textFill>
        </w:rPr>
        <w:t>且对应国家职业标准中培训参考时长低于80课时（每课时40分钟</w:t>
      </w:r>
      <w:r>
        <w:rPr>
          <w:rFonts w:hint="eastAsia" w:ascii="仿宋" w:hAnsi="仿宋" w:eastAsia="仿宋" w:cs="仿宋"/>
          <w:color w:val="auto"/>
          <w:kern w:val="2"/>
          <w:sz w:val="32"/>
          <w:szCs w:val="32"/>
          <w:lang w:val="en-US" w:eastAsia="zh-CN" w:bidi="ar-SA"/>
        </w:rPr>
        <w:t>，下同）</w:t>
      </w:r>
      <w:r>
        <w:rPr>
          <w:rFonts w:hint="eastAsia" w:ascii="仿宋" w:hAnsi="仿宋" w:eastAsia="仿宋" w:cs="仿宋"/>
          <w:color w:val="000000" w:themeColor="text1"/>
          <w:kern w:val="2"/>
          <w:sz w:val="32"/>
          <w:szCs w:val="32"/>
          <w:lang w:val="en-US" w:eastAsia="zh-CN" w:bidi="ar-SA"/>
          <w14:textFill>
            <w14:solidFill>
              <w14:schemeClr w14:val="tx1"/>
            </w14:solidFill>
          </w14:textFill>
        </w:rPr>
        <w:t>的</w:t>
      </w:r>
      <w:r>
        <w:rPr>
          <w:rFonts w:hint="eastAsia" w:ascii="仿宋" w:hAnsi="仿宋" w:eastAsia="仿宋" w:cs="仿宋"/>
          <w:color w:val="000000" w:themeColor="text1"/>
          <w:kern w:val="2"/>
          <w:sz w:val="32"/>
          <w:szCs w:val="32"/>
          <w:lang w:val="en-US" w:eastAsia="zh-Hans" w:bidi="ar-SA"/>
          <w14:textFill>
            <w14:solidFill>
              <w14:schemeClr w14:val="tx1"/>
            </w14:solidFill>
          </w14:textFill>
        </w:rPr>
        <w:t>职业（工种）</w:t>
      </w:r>
      <w:r>
        <w:rPr>
          <w:rFonts w:hint="eastAsia" w:ascii="仿宋" w:hAnsi="仿宋" w:eastAsia="仿宋" w:cs="仿宋"/>
          <w:color w:val="000000" w:themeColor="text1"/>
          <w:kern w:val="2"/>
          <w:sz w:val="32"/>
          <w:szCs w:val="32"/>
          <w:lang w:val="en-US" w:eastAsia="zh-CN" w:bidi="ar-SA"/>
          <w14:textFill>
            <w14:solidFill>
              <w14:schemeClr w14:val="tx1"/>
            </w14:solidFill>
          </w14:textFill>
        </w:rPr>
        <w:t>，按照国家职业标准的最低参考学时执行；参考时长高于80课时的</w:t>
      </w:r>
      <w:r>
        <w:rPr>
          <w:rFonts w:hint="eastAsia" w:ascii="仿宋" w:hAnsi="仿宋" w:eastAsia="仿宋" w:cs="仿宋"/>
          <w:color w:val="000000" w:themeColor="text1"/>
          <w:kern w:val="2"/>
          <w:sz w:val="32"/>
          <w:szCs w:val="32"/>
          <w:lang w:val="en-US" w:eastAsia="zh-Hans" w:bidi="ar-SA"/>
          <w14:textFill>
            <w14:solidFill>
              <w14:schemeClr w14:val="tx1"/>
            </w14:solidFill>
          </w14:textFill>
        </w:rPr>
        <w:t>职业（工种）</w:t>
      </w:r>
      <w:r>
        <w:rPr>
          <w:rFonts w:hint="eastAsia" w:ascii="仿宋" w:hAnsi="仿宋" w:eastAsia="仿宋" w:cs="仿宋"/>
          <w:color w:val="000000" w:themeColor="text1"/>
          <w:kern w:val="2"/>
          <w:sz w:val="32"/>
          <w:szCs w:val="32"/>
          <w:lang w:val="en-US" w:eastAsia="zh-CN" w:bidi="ar-SA"/>
          <w14:textFill>
            <w14:solidFill>
              <w14:schemeClr w14:val="tx1"/>
            </w14:solidFill>
          </w14:textFill>
        </w:rPr>
        <w:t>，市级人社部门应依据国家职业标准并结合区域产业发展、企业岗位实际需求等综合因素确定培训时长，原则上不低于参考学时的50%且不低于80课时。未开发国家职业标准或国家职业标准中未明确培训参考时长的职业（工种），市级人社部门应参考国家职业标准、行业企业评价规范、专项职业能力考核规范等，结合区域产业发展、企业岗位实际需求等情况确定培训时长，原则上不低于80课时且不高于100课时。</w:t>
      </w:r>
    </w:p>
    <w:p w14:paraId="279302A6">
      <w:pPr>
        <w:keepNext w:val="0"/>
        <w:keepLines w:val="0"/>
        <w:pageBreakBefore w:val="0"/>
        <w:widowControl w:val="0"/>
        <w:kinsoku/>
        <w:wordWrap/>
        <w:overflowPunct/>
        <w:topLinePunct w:val="0"/>
        <w:autoSpaceDE/>
        <w:autoSpaceDN/>
        <w:bidi w:val="0"/>
        <w:adjustRightInd/>
        <w:snapToGrid/>
        <w:spacing w:line="560" w:lineRule="atLeast"/>
        <w:ind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对培训后取得培训合格证书的，原则上按照不高于补贴标准的70%给予职业培训补贴，其中对参加岗前培训、转岗培训后取得培训合格证书的，按照补贴标准的100%给予职业培训补贴；培训后1年内取得对应职业（工种、项目）职业资格证书（含职业技能等级证书和专项职业能力证书），或培训合格后6个月内实现就业创业（含参训前已创业）并出具相应就业创业证明，按照补贴标准的100%给予职业培训补贴。上述6个月内的起止计算时间为：自培训结束之日起，到向人社部门递交培训补贴申请材料之日止。</w:t>
      </w:r>
    </w:p>
    <w:p w14:paraId="3AA7BD5C">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②对为城乡未继续升学的应届初高中毕业生垫付劳动预备制培训费的培训机构，可按每人每学期2700元标准给予职业培训补贴，其中农村学员和城市低保家庭学员参加劳动预备制培训的，同时给予每人每月300元的生活费补贴。</w:t>
      </w:r>
    </w:p>
    <w:p w14:paraId="2A5594A2">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③“三支一扶”项目的高校毕业生岗前培训，按照每人不超过500元的标准给予职业培训补贴。</w:t>
      </w:r>
    </w:p>
    <w:p w14:paraId="4066BD9E">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（2）企业职工岗位技能培训。</w:t>
      </w:r>
      <w:r>
        <w:rPr>
          <w:rFonts w:hint="eastAsia" w:ascii="仿宋" w:hAnsi="仿宋" w:eastAsia="仿宋" w:cs="仿宋"/>
          <w:color w:val="000000" w:themeColor="text1"/>
          <w:sz w:val="32"/>
          <w:szCs w:val="32"/>
          <w:lang w:val="en-US" w:eastAsia="zh-CN"/>
          <w14:textFill>
            <w14:solidFill>
              <w14:schemeClr w14:val="tx1"/>
            </w14:solidFill>
          </w14:textFill>
        </w:rPr>
        <w:t>对企业新录用的六类人员，与企业签订1年以上期限劳动合同，并于签订劳动合同之日起1年内参加由企业依托所属培训机构（培训中心）或补贴性培训机构目录内的培训机构开展岗前培训、转岗培训、岗位技能提升培训等岗位技能培训，以及企业在职职工参加技师、高级技师岗位技能培训，培训后取得证书的按规定给予企业一定标准的职业培训补贴，补贴标准按照《关于印发〈黑龙江省政府补贴性职业技能培训管理暂行办法〉的通知》（黑人社规〔2023〕7号）规定的标准执行。对按国家有关规定参加企业新型学徒制培训的企业在职职工，培训对象、补贴标准、申领程序等按照《关于全面推行中国特色企业新型学徒制加强技能人才培养工作的通知》（黑人社发〔2021〕15号）规定执行，与省内企业签署就业协议的毕业年度高校和职业学校毕业生纳入培训对象范畴。</w:t>
      </w:r>
    </w:p>
    <w:p w14:paraId="3951E0F6">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（3）项目制培训。</w:t>
      </w:r>
      <w:r>
        <w:rPr>
          <w:rFonts w:hint="eastAsia" w:ascii="仿宋" w:hAnsi="仿宋" w:eastAsia="仿宋" w:cs="仿宋"/>
          <w:color w:val="000000" w:themeColor="text1"/>
          <w:sz w:val="32"/>
          <w:szCs w:val="32"/>
          <w:lang w:val="en-US" w:eastAsia="zh-CN"/>
          <w14:textFill>
            <w14:solidFill>
              <w14:schemeClr w14:val="tx1"/>
            </w14:solidFill>
          </w14:textFill>
        </w:rPr>
        <w:t>围绕当地重点产业、重点项目、重点工程、重点领域和新业态、新职业（工种）发展对技能人才要求以及劳动者培训需求，以“揭榜挂帅”机制开展项目制培训，向培训机构整建制购买就业技能培训或创业培训服务，对承担项目制培训任务的培训机构，参照就业技能培训和创业培训补贴标准给予职业培训补贴。</w:t>
      </w:r>
    </w:p>
    <w:p w14:paraId="0FE4B3B9">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（4）创业培训。</w:t>
      </w:r>
      <w:r>
        <w:rPr>
          <w:rFonts w:hint="eastAsia" w:ascii="仿宋" w:hAnsi="仿宋" w:eastAsia="仿宋" w:cs="仿宋"/>
          <w:color w:val="auto"/>
          <w:sz w:val="32"/>
          <w:szCs w:val="32"/>
          <w:lang w:val="en-US" w:eastAsia="zh-CN"/>
        </w:rPr>
        <w:t>参加创业意识、创办企业、网络创业、创业（模拟）实训等培训，取得培训合格证书后，按照以下标准给予培训机构创业培训补贴。</w:t>
      </w:r>
    </w:p>
    <w:p w14:paraId="3F61C2FE">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①创业意识培训：培训时间3天，课程不少于24个课时，每人补贴500元</w:t>
      </w:r>
      <w:r>
        <w:rPr>
          <w:rFonts w:hint="eastAsia" w:ascii="仿宋" w:hAnsi="仿宋" w:eastAsia="仿宋" w:cs="仿宋"/>
          <w:color w:val="auto"/>
          <w:sz w:val="32"/>
          <w:szCs w:val="32"/>
          <w:lang w:val="en-US" w:eastAsia="zh-CN"/>
        </w:rPr>
        <w:t>。</w:t>
      </w:r>
    </w:p>
    <w:p w14:paraId="639154FD">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②创办企业培训：培训时间7天，课程不少于56个课时，每人补贴2000元。</w:t>
      </w:r>
    </w:p>
    <w:p w14:paraId="7EDB8BCF">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③改善企业培训：培训时间7天，课程不少于56个课时，每人补贴2000元。</w:t>
      </w:r>
    </w:p>
    <w:p w14:paraId="223C144E">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④创业实训：培训时间8天，不少于60个课时，每名学员的出勤率不低于85%，每人补贴2000元。</w:t>
      </w:r>
    </w:p>
    <w:p w14:paraId="1E08BEFD">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⑤网络创业（电商）培训：培训时间7天，课程不少于56个课时，每人补贴2000元。</w:t>
      </w:r>
    </w:p>
    <w:p w14:paraId="290B4527">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FF0000"/>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3.申请材料。</w:t>
      </w:r>
      <w:r>
        <w:rPr>
          <w:rFonts w:hint="eastAsia" w:ascii="仿宋" w:hAnsi="仿宋" w:eastAsia="仿宋" w:cs="仿宋"/>
          <w:color w:val="000000" w:themeColor="text1"/>
          <w:sz w:val="32"/>
          <w:szCs w:val="32"/>
          <w:lang w:val="en-US" w:eastAsia="zh-CN"/>
          <w14:textFill>
            <w14:solidFill>
              <w14:schemeClr w14:val="tx1"/>
            </w14:solidFill>
          </w14:textFill>
        </w:rPr>
        <w:t>职业培训补贴实行“先垫后补”和“信用支付”等办法。每人累计最多享受3次（不含已使用职业技能提升行动专账资金的职业培训）。有条件的地区可探索为培训对象建立职业培训个人信用账户，鼓励培训对象自主选择培训机构和课程，并通过信用账户支付培训费用。</w:t>
      </w:r>
    </w:p>
    <w:p w14:paraId="4C9C952D">
      <w:pPr>
        <w:keepNext w:val="0"/>
        <w:keepLines w:val="0"/>
        <w:pageBreakBefore w:val="0"/>
        <w:widowControl w:val="0"/>
        <w:kinsoku/>
        <w:wordWrap/>
        <w:overflowPunct/>
        <w:topLinePunct w:val="0"/>
        <w:autoSpaceDE/>
        <w:autoSpaceDN/>
        <w:bidi w:val="0"/>
        <w:adjustRightInd/>
        <w:snapToGrid/>
        <w:spacing w:line="560" w:lineRule="atLeast"/>
        <w:ind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i w:val="0"/>
          <w:iCs w:val="0"/>
          <w:color w:val="auto"/>
          <w:sz w:val="32"/>
          <w:szCs w:val="32"/>
          <w:lang w:val="en-US" w:eastAsia="zh-CN"/>
        </w:rPr>
        <w:t>（1）符合条件人员申请就业技能培训和创业培训补贴应向当地人社部门提供以下材料：身份证或社会保障卡复印件、职业资格证书复印件、培训机构开具的行政事业性收费票据（或税务发票）等。</w:t>
      </w:r>
    </w:p>
    <w:p w14:paraId="7AED968F">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（2）</w:t>
      </w:r>
      <w:r>
        <w:rPr>
          <w:rFonts w:hint="eastAsia" w:ascii="仿宋" w:hAnsi="仿宋" w:eastAsia="仿宋" w:cs="仿宋"/>
          <w:i w:val="0"/>
          <w:iCs w:val="0"/>
          <w:color w:val="auto"/>
          <w:sz w:val="32"/>
          <w:szCs w:val="32"/>
          <w:lang w:val="en-US" w:eastAsia="zh-CN"/>
        </w:rPr>
        <w:t>补贴性培训机构申请职业培训补贴应向当地人社部门提供以下材料：</w:t>
      </w:r>
      <w:r>
        <w:rPr>
          <w:rFonts w:hint="eastAsia" w:ascii="仿宋" w:hAnsi="仿宋" w:eastAsia="仿宋_GB2312" w:cs="仿宋"/>
          <w:i w:val="0"/>
          <w:iCs w:val="0"/>
          <w:caps w:val="0"/>
          <w:color w:val="auto"/>
          <w:spacing w:val="0"/>
          <w:sz w:val="32"/>
          <w:szCs w:val="32"/>
          <w:shd w:val="clear" w:color="auto" w:fill="FFFFFF"/>
        </w:rPr>
        <w:t>学员名册、</w:t>
      </w:r>
      <w:r>
        <w:rPr>
          <w:rFonts w:hint="eastAsia" w:ascii="仿宋" w:hAnsi="仿宋" w:eastAsia="仿宋_GB2312" w:cs="仿宋"/>
          <w:i w:val="0"/>
          <w:iCs w:val="0"/>
          <w:caps w:val="0"/>
          <w:color w:val="auto"/>
          <w:spacing w:val="0"/>
          <w:sz w:val="32"/>
          <w:szCs w:val="32"/>
          <w:shd w:val="clear" w:color="auto" w:fill="FFFFFF"/>
          <w:lang w:eastAsia="zh-CN"/>
        </w:rPr>
        <w:t>学员</w:t>
      </w:r>
      <w:r>
        <w:rPr>
          <w:rFonts w:hint="eastAsia" w:ascii="仿宋" w:hAnsi="仿宋" w:eastAsia="仿宋_GB2312" w:cs="仿宋"/>
          <w:i w:val="0"/>
          <w:iCs w:val="0"/>
          <w:caps w:val="0"/>
          <w:color w:val="auto"/>
          <w:spacing w:val="0"/>
          <w:sz w:val="32"/>
          <w:szCs w:val="32"/>
          <w:shd w:val="clear" w:color="auto" w:fill="FFFFFF"/>
        </w:rPr>
        <w:t>基本身份类证明复印件、培训考勤记录、理论授课全程视频资料</w:t>
      </w:r>
      <w:r>
        <w:rPr>
          <w:rFonts w:hint="eastAsia" w:ascii="仿宋" w:hAnsi="仿宋" w:eastAsia="仿宋_GB2312" w:cs="仿宋"/>
          <w:i w:val="0"/>
          <w:iCs w:val="0"/>
          <w:caps w:val="0"/>
          <w:color w:val="auto"/>
          <w:spacing w:val="0"/>
          <w:sz w:val="32"/>
          <w:szCs w:val="32"/>
          <w:shd w:val="clear" w:color="auto" w:fill="FFFFFF"/>
          <w:lang w:eastAsia="zh-CN"/>
        </w:rPr>
        <w:t>、所获证书复印件、</w:t>
      </w:r>
      <w:r>
        <w:rPr>
          <w:rFonts w:hint="eastAsia" w:ascii="仿宋" w:hAnsi="仿宋" w:eastAsia="仿宋_GB2312" w:cs="仿宋"/>
          <w:i w:val="0"/>
          <w:iCs w:val="0"/>
          <w:caps w:val="0"/>
          <w:color w:val="auto"/>
          <w:spacing w:val="0"/>
          <w:sz w:val="32"/>
          <w:szCs w:val="32"/>
          <w:shd w:val="clear" w:color="auto" w:fill="FFFFFF"/>
        </w:rPr>
        <w:t>补贴申请材料</w:t>
      </w:r>
      <w:r>
        <w:rPr>
          <w:rFonts w:hint="eastAsia" w:ascii="仿宋" w:hAnsi="仿宋" w:eastAsia="仿宋_GB2312" w:cs="仿宋"/>
          <w:i w:val="0"/>
          <w:iCs w:val="0"/>
          <w:caps w:val="0"/>
          <w:color w:val="auto"/>
          <w:spacing w:val="0"/>
          <w:sz w:val="32"/>
          <w:szCs w:val="32"/>
          <w:shd w:val="clear" w:color="auto" w:fill="FFFFFF"/>
          <w:lang w:eastAsia="zh-CN"/>
        </w:rPr>
        <w:t>等</w:t>
      </w:r>
      <w:r>
        <w:rPr>
          <w:rFonts w:hint="eastAsia" w:ascii="仿宋" w:hAnsi="仿宋" w:eastAsia="仿宋_GB2312" w:cs="仿宋"/>
          <w:i w:val="0"/>
          <w:iCs w:val="0"/>
          <w:caps w:val="0"/>
          <w:color w:val="auto"/>
          <w:spacing w:val="0"/>
          <w:sz w:val="32"/>
          <w:szCs w:val="32"/>
          <w:shd w:val="clear" w:color="auto" w:fill="FFFFFF"/>
        </w:rPr>
        <w:t>。</w:t>
      </w:r>
    </w:p>
    <w:p w14:paraId="14F57A08">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楷体" w:hAnsi="楷体" w:eastAsia="楷体" w:cs="楷体"/>
          <w:b w:val="0"/>
          <w:bCs w:val="0"/>
          <w:i w:val="0"/>
          <w:iCs w:val="0"/>
          <w:color w:val="auto"/>
          <w:spacing w:val="-14"/>
          <w:sz w:val="32"/>
          <w:szCs w:val="32"/>
        </w:rPr>
      </w:pPr>
      <w:r>
        <w:rPr>
          <w:rFonts w:hint="eastAsia" w:ascii="仿宋" w:hAnsi="仿宋" w:eastAsia="仿宋" w:cs="仿宋"/>
          <w:i w:val="0"/>
          <w:iCs w:val="0"/>
          <w:color w:val="auto"/>
          <w:sz w:val="32"/>
          <w:szCs w:val="32"/>
          <w:lang w:val="en-US" w:eastAsia="zh-CN"/>
        </w:rPr>
        <w:t>（3）企业申请职工岗位技能提升培训补贴应向当地人社部门提供以下材料：培训基础台账（含劳动合同备案表等材料）、培训期间工资表（工资流水）、</w:t>
      </w:r>
      <w:r>
        <w:rPr>
          <w:rFonts w:hint="eastAsia" w:ascii="仿宋" w:hAnsi="仿宋" w:eastAsia="仿宋_GB2312" w:cs="仿宋"/>
          <w:i w:val="0"/>
          <w:iCs w:val="0"/>
          <w:caps w:val="0"/>
          <w:color w:val="auto"/>
          <w:spacing w:val="0"/>
          <w:sz w:val="32"/>
          <w:szCs w:val="32"/>
          <w:shd w:val="clear" w:color="auto" w:fill="FFFFFF"/>
        </w:rPr>
        <w:t>培训考勤记录、全程视频资料</w:t>
      </w:r>
      <w:r>
        <w:rPr>
          <w:rFonts w:hint="eastAsia" w:ascii="仿宋" w:hAnsi="仿宋" w:eastAsia="仿宋_GB2312" w:cs="仿宋"/>
          <w:i w:val="0"/>
          <w:iCs w:val="0"/>
          <w:caps w:val="0"/>
          <w:color w:val="auto"/>
          <w:spacing w:val="0"/>
          <w:sz w:val="32"/>
          <w:szCs w:val="32"/>
          <w:shd w:val="clear" w:color="auto" w:fill="FFFFFF"/>
          <w:lang w:eastAsia="zh-CN"/>
        </w:rPr>
        <w:t>、学员所获证书复印件、</w:t>
      </w:r>
      <w:r>
        <w:rPr>
          <w:rFonts w:hint="eastAsia" w:ascii="仿宋" w:hAnsi="仿宋" w:eastAsia="仿宋"/>
          <w:i w:val="0"/>
          <w:iCs w:val="0"/>
          <w:color w:val="auto"/>
          <w:sz w:val="32"/>
          <w:szCs w:val="32"/>
          <w:highlight w:val="none"/>
          <w:lang w:val="en-US" w:eastAsia="zh-CN"/>
        </w:rPr>
        <w:t>企业与培训机构签订的合作协议、培训机构相关资质材料等。</w:t>
      </w:r>
      <w:r>
        <w:rPr>
          <w:rFonts w:hint="eastAsia" w:ascii="仿宋" w:hAnsi="仿宋" w:eastAsia="仿宋_GB2312" w:cs="仿宋"/>
          <w:i w:val="0"/>
          <w:iCs w:val="0"/>
          <w:caps w:val="0"/>
          <w:color w:val="auto"/>
          <w:spacing w:val="0"/>
          <w:sz w:val="32"/>
          <w:szCs w:val="32"/>
          <w:shd w:val="clear" w:color="auto" w:fill="FFFFFF"/>
          <w:lang w:val="en-US" w:eastAsia="zh-CN"/>
        </w:rPr>
        <w:t>对按国家有关规定参加企业新型学徒制培训的企业在职职工，</w:t>
      </w:r>
      <w:r>
        <w:rPr>
          <w:rFonts w:ascii="仿宋" w:hAnsi="仿宋" w:eastAsia="仿宋" w:cs="仿宋"/>
          <w:i w:val="0"/>
          <w:iCs w:val="0"/>
          <w:color w:val="auto"/>
          <w:spacing w:val="-6"/>
          <w:sz w:val="32"/>
          <w:szCs w:val="32"/>
        </w:rPr>
        <w:t>培训对象、补贴标准、申领程序等按照《关于全面推</w:t>
      </w:r>
      <w:r>
        <w:rPr>
          <w:rFonts w:ascii="仿宋" w:hAnsi="仿宋" w:eastAsia="仿宋" w:cs="仿宋"/>
          <w:i w:val="0"/>
          <w:iCs w:val="0"/>
          <w:color w:val="000000" w:themeColor="text1"/>
          <w:spacing w:val="-6"/>
          <w:sz w:val="32"/>
          <w:szCs w:val="32"/>
          <w14:textFill>
            <w14:solidFill>
              <w14:schemeClr w14:val="tx1"/>
            </w14:solidFill>
          </w14:textFill>
        </w:rPr>
        <w:t>行中国特色企业新型学徒制加强技能人才</w:t>
      </w:r>
      <w:r>
        <w:rPr>
          <w:rFonts w:ascii="仿宋" w:hAnsi="仿宋" w:eastAsia="仿宋" w:cs="仿宋"/>
          <w:i w:val="0"/>
          <w:iCs w:val="0"/>
          <w:color w:val="000000" w:themeColor="text1"/>
          <w:spacing w:val="1"/>
          <w:sz w:val="32"/>
          <w:szCs w:val="32"/>
          <w14:textFill>
            <w14:solidFill>
              <w14:schemeClr w14:val="tx1"/>
            </w14:solidFill>
          </w14:textFill>
        </w:rPr>
        <w:t xml:space="preserve"> </w:t>
      </w:r>
      <w:r>
        <w:rPr>
          <w:rFonts w:ascii="仿宋" w:hAnsi="仿宋" w:eastAsia="仿宋" w:cs="仿宋"/>
          <w:i w:val="0"/>
          <w:iCs w:val="0"/>
          <w:color w:val="000000" w:themeColor="text1"/>
          <w:spacing w:val="6"/>
          <w:sz w:val="32"/>
          <w:szCs w:val="32"/>
          <w14:textFill>
            <w14:solidFill>
              <w14:schemeClr w14:val="tx1"/>
            </w14:solidFill>
          </w14:textFill>
        </w:rPr>
        <w:t>培养工作的通知》(黑人社发〔2021〕15号)规定执行，与省内</w:t>
      </w:r>
      <w:r>
        <w:rPr>
          <w:rFonts w:ascii="仿宋" w:hAnsi="仿宋" w:eastAsia="仿宋" w:cs="仿宋"/>
          <w:i w:val="0"/>
          <w:iCs w:val="0"/>
          <w:color w:val="000000" w:themeColor="text1"/>
          <w:spacing w:val="-5"/>
          <w:sz w:val="32"/>
          <w:szCs w:val="32"/>
          <w14:textFill>
            <w14:solidFill>
              <w14:schemeClr w14:val="tx1"/>
            </w14:solidFill>
          </w14:textFill>
        </w:rPr>
        <w:t>企业签署就业协议的毕业年度高校和职业学校毕业生纳入培训对</w:t>
      </w:r>
      <w:r>
        <w:rPr>
          <w:rFonts w:ascii="仿宋" w:hAnsi="仿宋" w:eastAsia="仿宋" w:cs="仿宋"/>
          <w:i w:val="0"/>
          <w:iCs w:val="0"/>
          <w:color w:val="000000" w:themeColor="text1"/>
          <w:spacing w:val="-14"/>
          <w:sz w:val="32"/>
          <w:szCs w:val="32"/>
          <w14:textFill>
            <w14:solidFill>
              <w14:schemeClr w14:val="tx1"/>
            </w14:solidFill>
          </w14:textFill>
        </w:rPr>
        <w:t>象范畴。</w:t>
      </w:r>
    </w:p>
    <w:p w14:paraId="3BA8A85C">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楷体" w:hAnsi="楷体" w:eastAsia="楷体" w:cs="楷体"/>
          <w:b w:val="0"/>
          <w:bCs/>
          <w:i w:val="0"/>
          <w:iCs w:val="0"/>
          <w:color w:val="auto"/>
          <w:kern w:val="0"/>
          <w:sz w:val="32"/>
          <w:szCs w:val="32"/>
          <w:u w:val="none"/>
          <w:lang w:val="en-US" w:eastAsia="zh-CN"/>
        </w:rPr>
      </w:pPr>
      <w:r>
        <w:rPr>
          <w:rFonts w:hint="eastAsia" w:ascii="仿宋" w:hAnsi="仿宋" w:eastAsia="仿宋" w:cs="仿宋"/>
          <w:i w:val="0"/>
          <w:iCs w:val="0"/>
          <w:color w:val="auto"/>
          <w:sz w:val="32"/>
          <w:szCs w:val="32"/>
          <w:lang w:val="en-US" w:eastAsia="zh-CN"/>
        </w:rPr>
        <w:t>（4）承担项目制培训任务的培训机构申请职业培训补贴应向委托培训的人社部门提供以下材料：身份证复印件、职业资格证书复印件、培训机构开具的行政事业性收费票据、培训计划和大纲、培训内容和教材、授课教师信息、全程授课视频资料等。培训机构在开展项目制培训前，还应将培训计划和大纲、培训人员花名册等有关材料报当地人社部门备案。</w:t>
      </w:r>
    </w:p>
    <w:p w14:paraId="5842A24A">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i w:val="0"/>
          <w:iCs w:val="0"/>
          <w:color w:val="auto"/>
          <w:sz w:val="32"/>
          <w:szCs w:val="32"/>
          <w:lang w:val="en-US" w:eastAsia="zh-CN"/>
        </w:rPr>
      </w:pPr>
      <w:r>
        <w:rPr>
          <w:rFonts w:hint="eastAsia" w:ascii="仿宋" w:hAnsi="仿宋" w:eastAsia="仿宋" w:cs="仿宋"/>
          <w:i w:val="0"/>
          <w:iCs w:val="0"/>
          <w:color w:val="auto"/>
          <w:sz w:val="32"/>
          <w:szCs w:val="32"/>
          <w:lang w:val="en-US" w:eastAsia="zh-CN"/>
        </w:rPr>
        <w:t>上述申请材料经人社部门审核后，对符合条件人员和企业在职职工个人申请补贴资金，按规定支付到申请者本人银行账户；对企业和培训机构代为申请或直补培训机构的补贴资金，按规定将补贴资金支付到企业和培训机构银行账户。</w:t>
      </w:r>
    </w:p>
    <w:p w14:paraId="48BAA752">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（二）职业技能评价补贴。</w:t>
      </w:r>
    </w:p>
    <w:p w14:paraId="430F964B">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1.补贴对象。</w:t>
      </w:r>
      <w:r>
        <w:rPr>
          <w:rFonts w:hint="eastAsia" w:ascii="仿宋" w:hAnsi="仿宋" w:eastAsia="仿宋" w:cs="仿宋"/>
          <w:color w:val="000000" w:themeColor="text1"/>
          <w:sz w:val="32"/>
          <w:szCs w:val="32"/>
          <w:lang w:val="en-US" w:eastAsia="zh-CN"/>
          <w14:textFill>
            <w14:solidFill>
              <w14:schemeClr w14:val="tx1"/>
            </w14:solidFill>
          </w14:textFill>
        </w:rPr>
        <w:t>通过初次职业技能评价并取得符合规定证书（包括职业资格证书、职业技能等级证书、专项职业能力证书，不含培训合格证）的六类人员。</w:t>
      </w:r>
    </w:p>
    <w:p w14:paraId="5E327F88">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2.补贴标准。</w:t>
      </w:r>
      <w:r>
        <w:rPr>
          <w:rFonts w:hint="eastAsia" w:ascii="仿宋" w:hAnsi="仿宋" w:eastAsia="仿宋" w:cs="仿宋"/>
          <w:color w:val="000000" w:themeColor="text1"/>
          <w:sz w:val="32"/>
          <w:szCs w:val="32"/>
          <w:lang w:val="en-US" w:eastAsia="zh-CN"/>
          <w14:textFill>
            <w14:solidFill>
              <w14:schemeClr w14:val="tx1"/>
            </w14:solidFill>
          </w14:textFill>
        </w:rPr>
        <w:t>对取得专项职业能力证书的，给予每人150元的职业技能评价补贴；对取得初级（五级）、中级（四级）、高级（三级）、技师（二级）、高级技师（一级）职业资格证书或职业技能等级证书的，分别给予每人300元、350元、400元、450元、500元的职业技能评价补贴。对纳入重点产业职业资格评价和职业技能等级认定目录的职业工种，补贴标准上浮30%。每人累计最多享受3次，同一职业（工种）不得重复享受。</w:t>
      </w:r>
    </w:p>
    <w:p w14:paraId="269574BF">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3.申请材料。</w:t>
      </w:r>
      <w:r>
        <w:rPr>
          <w:rFonts w:hint="eastAsia" w:ascii="仿宋" w:hAnsi="仿宋" w:eastAsia="仿宋" w:cs="仿宋"/>
          <w:color w:val="000000" w:themeColor="text1"/>
          <w:sz w:val="32"/>
          <w:szCs w:val="32"/>
          <w:lang w:val="en-US" w:eastAsia="zh-CN"/>
          <w14:textFill>
            <w14:solidFill>
              <w14:schemeClr w14:val="tx1"/>
            </w14:solidFill>
          </w14:textFill>
        </w:rPr>
        <w:t>符合条件人员申请职业技能评价补贴应向当地人社部门提供以下材料：基本身份类证明原件或复印件、职业技能评价机构或专项职业能力考核机构开具的税务发票（或行政事业性收费票据）等。经人社部门审核后，按规定将补贴资金支付到申请者本人银行账户。参加补贴性培训后申请职业技能评价补贴的人员，按照《黑龙江省政府补贴性职业技能培训管理暂行办法》（黑人社规〔2023〕7号）有关规定执行。</w:t>
      </w:r>
    </w:p>
    <w:p w14:paraId="7BD33AF2">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（三）就业见习补贴</w:t>
      </w:r>
    </w:p>
    <w:p w14:paraId="41C8A594">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1.补贴对象。</w:t>
      </w:r>
      <w:r>
        <w:rPr>
          <w:rFonts w:hint="eastAsia" w:ascii="仿宋" w:hAnsi="仿宋" w:eastAsia="仿宋" w:cs="仿宋"/>
          <w:b w:val="0"/>
          <w:bCs w:val="0"/>
          <w:color w:val="000000" w:themeColor="text1"/>
          <w:sz w:val="32"/>
          <w:szCs w:val="32"/>
          <w:lang w:val="en-US" w:eastAsia="zh-CN"/>
          <w14:textFill>
            <w14:solidFill>
              <w14:schemeClr w14:val="tx1"/>
            </w14:solidFill>
          </w14:textFill>
        </w:rPr>
        <w:t>吸纳</w:t>
      </w:r>
      <w:r>
        <w:rPr>
          <w:rFonts w:hint="eastAsia" w:ascii="仿宋" w:hAnsi="仿宋" w:eastAsia="仿宋" w:cs="仿宋"/>
          <w:color w:val="000000" w:themeColor="text1"/>
          <w:sz w:val="32"/>
          <w:szCs w:val="32"/>
          <w:lang w:val="en-US" w:eastAsia="zh-CN"/>
          <w14:textFill>
            <w14:solidFill>
              <w14:schemeClr w14:val="tx1"/>
            </w14:solidFill>
          </w14:textFill>
        </w:rPr>
        <w:t>离校2年内未就业高校毕业生（含中等职业学校、技工院校毕业生）和16-24岁登记失业青年就业见习的单位。</w:t>
      </w:r>
    </w:p>
    <w:p w14:paraId="05125AFF">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楷体" w:hAnsi="楷体" w:eastAsia="楷体" w:cs="楷体"/>
          <w:b w:val="0"/>
          <w:bCs/>
          <w:color w:val="000000"/>
          <w:kern w:val="0"/>
          <w:sz w:val="32"/>
          <w:szCs w:val="32"/>
          <w:u w:val="none"/>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2.补贴标准。</w:t>
      </w:r>
      <w:r>
        <w:rPr>
          <w:rFonts w:hint="eastAsia" w:ascii="仿宋" w:hAnsi="仿宋" w:eastAsia="仿宋" w:cs="仿宋"/>
          <w:color w:val="000000" w:themeColor="text1"/>
          <w:sz w:val="32"/>
          <w:szCs w:val="32"/>
          <w:lang w:val="en-US" w:eastAsia="zh-CN"/>
          <w14:textFill>
            <w14:solidFill>
              <w14:schemeClr w14:val="tx1"/>
            </w14:solidFill>
          </w14:textFill>
        </w:rPr>
        <w:t>对吸纳就业见习的单位给予就业见习补贴，用于见习单位支付见习人员见习期间基本生活费、为见习人员办理人身意外伤害保险，以及对见习人员的指导管理费用。对见习人员见习期满留用率50%以下的单位，按当地最低工资标准的60%给予就业见习补贴；留用率达到50%以上（含）的单位，补贴标准提高至70%。见习期限一般为3-6个月，最长不超过12个月。</w:t>
      </w:r>
    </w:p>
    <w:p w14:paraId="4B63126D">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FF0000"/>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3.申请材料。</w:t>
      </w:r>
      <w:r>
        <w:rPr>
          <w:rFonts w:hint="eastAsia" w:ascii="仿宋" w:hAnsi="仿宋" w:eastAsia="仿宋" w:cs="仿宋"/>
          <w:color w:val="000000" w:themeColor="text1"/>
          <w:sz w:val="32"/>
          <w:szCs w:val="32"/>
          <w:lang w:val="en-US" w:eastAsia="zh-CN"/>
          <w14:textFill>
            <w14:solidFill>
              <w14:schemeClr w14:val="tx1"/>
            </w14:solidFill>
          </w14:textFill>
        </w:rPr>
        <w:t>申请就业见习补贴应向当地人社部门提供以下材料：基本身份类证明(或毕业证书)复印件、 就业见习协议书、单位发放基本生活补助明细账(单)、为见习人员办理人身意外伤害保险发票复印件等。经人社部门审核后， 按规定将补贴资金支付到单位银行账户。</w:t>
      </w:r>
    </w:p>
    <w:p w14:paraId="55D3A77E">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（四）一次性求职补贴</w:t>
      </w:r>
    </w:p>
    <w:p w14:paraId="76D5AD84">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楷体" w:hAnsi="楷体" w:eastAsia="楷体" w:cs="楷体"/>
          <w:b w:val="0"/>
          <w:bCs/>
          <w:color w:val="000000"/>
          <w:kern w:val="0"/>
          <w:sz w:val="32"/>
          <w:szCs w:val="32"/>
          <w:u w:val="none"/>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1.补贴对象。</w:t>
      </w:r>
      <w:r>
        <w:rPr>
          <w:rFonts w:hint="eastAsia" w:ascii="仿宋" w:hAnsi="仿宋" w:eastAsia="仿宋" w:cs="仿宋"/>
          <w:color w:val="000000" w:themeColor="text1"/>
          <w:sz w:val="32"/>
          <w:szCs w:val="32"/>
          <w:lang w:val="en-US" w:eastAsia="zh-CN"/>
          <w14:textFill>
            <w14:solidFill>
              <w14:schemeClr w14:val="tx1"/>
            </w14:solidFill>
          </w14:textFill>
        </w:rPr>
        <w:t>毕业学年积极求职创业的低保家庭、零就业家庭、脱贫家庭（含防止返贫监测对象家庭）和特困人员中的高校毕业生，残疾及获得国家助学贷款的高校毕业生。</w:t>
      </w:r>
    </w:p>
    <w:p w14:paraId="5A0C2FF4">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2.补贴标准。</w:t>
      </w:r>
      <w:r>
        <w:rPr>
          <w:rFonts w:hint="eastAsia" w:ascii="仿宋" w:hAnsi="仿宋" w:eastAsia="仿宋" w:cs="仿宋"/>
          <w:color w:val="000000" w:themeColor="text1"/>
          <w:sz w:val="32"/>
          <w:szCs w:val="32"/>
          <w:lang w:val="en-US" w:eastAsia="zh-CN"/>
          <w14:textFill>
            <w14:solidFill>
              <w14:schemeClr w14:val="tx1"/>
            </w14:solidFill>
          </w14:textFill>
        </w:rPr>
        <w:t>对求职创业人员给予一次性1000元的求职补贴。</w:t>
      </w:r>
    </w:p>
    <w:p w14:paraId="5F517A11">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3.申请材料。</w:t>
      </w:r>
      <w:r>
        <w:rPr>
          <w:rFonts w:hint="eastAsia" w:ascii="仿宋" w:hAnsi="仿宋" w:eastAsia="仿宋" w:cs="仿宋"/>
          <w:color w:val="000000" w:themeColor="text1"/>
          <w:sz w:val="32"/>
          <w:szCs w:val="32"/>
          <w:lang w:val="en-US" w:eastAsia="zh-CN"/>
          <w14:textFill>
            <w14:solidFill>
              <w14:schemeClr w14:val="tx1"/>
            </w14:solidFill>
          </w14:textFill>
        </w:rPr>
        <w:t>申领一次性求职补贴应由院校向当地人社部门提供以下材料：毕业生属于低保家庭、零就业家庭、脱贫家庭（含防止返贫监测对象家庭）或属于特困、残疾及获得国家助学贷款的相关证明材料、学籍证明复印件等。申请材料经毕业生所在学校初审和公示，报当地人社部门审核后，按规定将补贴资金支付到毕业生本人</w:t>
      </w:r>
      <w:r>
        <w:rPr>
          <w:rFonts w:hint="eastAsia" w:ascii="仿宋" w:hAnsi="仿宋" w:eastAsia="仿宋" w:cs="仿宋"/>
          <w:color w:val="auto"/>
          <w:sz w:val="32"/>
          <w:szCs w:val="32"/>
          <w:lang w:val="en-US" w:eastAsia="zh-CN"/>
        </w:rPr>
        <w:t>社会保障卡金融账户。</w:t>
      </w:r>
    </w:p>
    <w:p w14:paraId="0E3B65CF">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（五）创业补贴</w:t>
      </w:r>
    </w:p>
    <w:p w14:paraId="4C63252F">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1.一次性创业补贴</w:t>
      </w:r>
    </w:p>
    <w:p w14:paraId="1D7E1781">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（1）补贴对象。</w:t>
      </w:r>
      <w:r>
        <w:rPr>
          <w:rFonts w:hint="eastAsia" w:ascii="仿宋" w:hAnsi="仿宋" w:eastAsia="仿宋" w:cs="仿宋"/>
          <w:b w:val="0"/>
          <w:bCs w:val="0"/>
          <w:color w:val="000000" w:themeColor="text1"/>
          <w:sz w:val="32"/>
          <w:szCs w:val="32"/>
          <w:lang w:val="en-US" w:eastAsia="zh-CN"/>
          <w14:textFill>
            <w14:solidFill>
              <w14:schemeClr w14:val="tx1"/>
            </w14:solidFill>
          </w14:textFill>
        </w:rPr>
        <w:t>经人社部门审核认定的</w:t>
      </w:r>
      <w:r>
        <w:rPr>
          <w:rFonts w:ascii="仿宋" w:hAnsi="仿宋" w:eastAsia="仿宋" w:cs="仿宋"/>
          <w:spacing w:val="1"/>
          <w:sz w:val="32"/>
          <w:szCs w:val="32"/>
        </w:rPr>
        <w:t>首次创办小微企业或从事个体经</w:t>
      </w:r>
      <w:r>
        <w:rPr>
          <w:rFonts w:ascii="仿宋" w:hAnsi="仿宋" w:eastAsia="仿宋" w:cs="仿宋"/>
          <w:spacing w:val="-5"/>
          <w:sz w:val="32"/>
          <w:szCs w:val="32"/>
        </w:rPr>
        <w:t>营，且所创办企业或个体工商户自工商登记</w:t>
      </w:r>
      <w:r>
        <w:rPr>
          <w:rFonts w:ascii="仿宋" w:hAnsi="仿宋" w:eastAsia="仿宋" w:cs="仿宋"/>
          <w:spacing w:val="-6"/>
          <w:sz w:val="32"/>
          <w:szCs w:val="32"/>
        </w:rPr>
        <w:t>注册之日起正常运营</w:t>
      </w:r>
      <w:r>
        <w:rPr>
          <w:rFonts w:ascii="仿宋" w:hAnsi="仿宋" w:eastAsia="仿宋" w:cs="仿宋"/>
          <w:spacing w:val="2"/>
          <w:sz w:val="32"/>
          <w:szCs w:val="32"/>
        </w:rPr>
        <w:t>1年以上的离校2年内高校毕业生、就业困难人员、返乡入乡农</w:t>
      </w:r>
      <w:r>
        <w:rPr>
          <w:rFonts w:ascii="仿宋" w:hAnsi="仿宋" w:eastAsia="仿宋" w:cs="仿宋"/>
          <w:spacing w:val="-6"/>
          <w:sz w:val="32"/>
          <w:szCs w:val="32"/>
        </w:rPr>
        <w:t>民工，可给予一次性创业补贴</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p>
    <w:p w14:paraId="220CE35A">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楷体" w:hAnsi="楷体" w:eastAsia="楷体" w:cs="楷体"/>
          <w:color w:val="auto"/>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（2）补贴标准。</w:t>
      </w:r>
      <w:r>
        <w:rPr>
          <w:rFonts w:hint="eastAsia" w:ascii="仿宋" w:hAnsi="仿宋" w:eastAsia="仿宋" w:cs="仿宋"/>
          <w:color w:val="000000" w:themeColor="text1"/>
          <w:sz w:val="32"/>
          <w:szCs w:val="32"/>
          <w:lang w:val="en-US" w:eastAsia="zh-CN"/>
          <w14:textFill>
            <w14:solidFill>
              <w14:schemeClr w14:val="tx1"/>
            </w14:solidFill>
          </w14:textFill>
        </w:rPr>
        <w:t>创办小微企业给予10000元，从事个体经营给予5000元的一次性创业补贴。</w:t>
      </w:r>
    </w:p>
    <w:p w14:paraId="4B838E0B">
      <w:pPr>
        <w:keepNext w:val="0"/>
        <w:keepLines w:val="0"/>
        <w:pageBreakBefore w:val="0"/>
        <w:widowControl w:val="0"/>
        <w:kinsoku/>
        <w:wordWrap/>
        <w:overflowPunct/>
        <w:topLinePunct w:val="0"/>
        <w:autoSpaceDE/>
        <w:autoSpaceDN/>
        <w:bidi w:val="0"/>
        <w:adjustRightInd/>
        <w:snapToGrid/>
        <w:spacing w:line="560" w:lineRule="atLeast"/>
        <w:ind w:right="0"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pacing w:val="0"/>
          <w:sz w:val="32"/>
          <w:szCs w:val="32"/>
          <w:lang w:val="en-US" w:eastAsia="zh-CN"/>
          <w14:textFill>
            <w14:solidFill>
              <w14:schemeClr w14:val="tx1"/>
            </w14:solidFill>
          </w14:textFill>
        </w:rPr>
        <w:t>（3）申请材料。</w:t>
      </w:r>
      <w:r>
        <w:rPr>
          <w:rFonts w:hint="eastAsia" w:ascii="仿宋" w:hAnsi="仿宋" w:eastAsia="仿宋" w:cs="仿宋"/>
          <w:color w:val="000000" w:themeColor="text1"/>
          <w:spacing w:val="0"/>
          <w:sz w:val="32"/>
          <w:szCs w:val="32"/>
          <w:lang w:val="en-US" w:eastAsia="zh-CN"/>
          <w14:textFill>
            <w14:solidFill>
              <w14:schemeClr w14:val="tx1"/>
            </w14:solidFill>
          </w14:textFill>
        </w:rPr>
        <w:t>《一次性创业补贴申请表》（附件2）、</w:t>
      </w:r>
      <w:r>
        <w:rPr>
          <w:rFonts w:ascii="仿宋" w:hAnsi="仿宋" w:eastAsia="仿宋" w:cs="仿宋"/>
          <w:spacing w:val="0"/>
          <w:sz w:val="32"/>
          <w:szCs w:val="32"/>
        </w:rPr>
        <w:t>基本身份类证明</w:t>
      </w:r>
      <w:r>
        <w:rPr>
          <w:rFonts w:hint="eastAsia" w:ascii="仿宋" w:hAnsi="仿宋" w:eastAsia="仿宋" w:cs="仿宋"/>
          <w:spacing w:val="0"/>
          <w:sz w:val="32"/>
          <w:szCs w:val="32"/>
          <w:lang w:eastAsia="zh-CN"/>
        </w:rPr>
        <w:t>（</w:t>
      </w:r>
      <w:r>
        <w:rPr>
          <w:rFonts w:ascii="仿宋" w:hAnsi="仿宋" w:eastAsia="仿宋" w:cs="仿宋"/>
          <w:spacing w:val="0"/>
          <w:sz w:val="32"/>
          <w:szCs w:val="32"/>
        </w:rPr>
        <w:t>或毕业证书</w:t>
      </w:r>
      <w:r>
        <w:rPr>
          <w:rFonts w:hint="eastAsia" w:ascii="仿宋" w:hAnsi="仿宋" w:eastAsia="仿宋" w:cs="仿宋"/>
          <w:spacing w:val="0"/>
          <w:sz w:val="32"/>
          <w:szCs w:val="32"/>
          <w:lang w:eastAsia="zh-CN"/>
        </w:rPr>
        <w:t>）</w:t>
      </w:r>
      <w:r>
        <w:rPr>
          <w:rFonts w:ascii="仿宋" w:hAnsi="仿宋" w:eastAsia="仿宋" w:cs="仿宋"/>
          <w:spacing w:val="0"/>
          <w:sz w:val="32"/>
          <w:szCs w:val="32"/>
        </w:rPr>
        <w:t>复印件、营业执照(或其他法定注册登记手续)、税务部门出具的连续6个月的申报或纳税凭证等，经</w:t>
      </w:r>
      <w:r>
        <w:rPr>
          <w:rFonts w:hint="eastAsia" w:ascii="仿宋" w:hAnsi="仿宋" w:eastAsia="仿宋" w:cs="仿宋"/>
          <w:spacing w:val="0"/>
          <w:sz w:val="32"/>
          <w:szCs w:val="32"/>
          <w:lang w:val="en-US" w:eastAsia="zh-CN"/>
        </w:rPr>
        <w:t>人社</w:t>
      </w:r>
      <w:r>
        <w:rPr>
          <w:rFonts w:ascii="仿宋" w:hAnsi="仿宋" w:eastAsia="仿宋" w:cs="仿宋"/>
          <w:spacing w:val="0"/>
          <w:sz w:val="32"/>
          <w:szCs w:val="32"/>
        </w:rPr>
        <w:t>部门审核后，按规定将补贴资金支付到创业主体的银行账户。</w:t>
      </w:r>
    </w:p>
    <w:p w14:paraId="5AA7E505">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（4）申领程序。</w:t>
      </w:r>
      <w:r>
        <w:rPr>
          <w:rFonts w:hint="eastAsia" w:ascii="仿宋" w:hAnsi="仿宋" w:eastAsia="仿宋" w:cs="仿宋"/>
          <w:color w:val="000000" w:themeColor="text1"/>
          <w:sz w:val="32"/>
          <w:szCs w:val="32"/>
          <w:lang w:val="en-US" w:eastAsia="zh-CN"/>
          <w14:textFill>
            <w14:solidFill>
              <w14:schemeClr w14:val="tx1"/>
            </w14:solidFill>
          </w14:textFill>
        </w:rPr>
        <w:t>①符合条件人员持相关材料向当地人社部门提出申请，填写《一次性创业补贴申请表》（附件2）。②人社部门对申请人申报材料进行初审，核实就业失业登记情况，持人员名单到市场监管部门核实首次创业情况。③人社部门初审通过后，报送财政部门进行复核，并与财政部门共同对申请人经营项目进行实地考察。④复核与考察通过后，人社部门将拟发放一次性创业补贴人员名单向社会进行公示7天。⑤公示无异议后，财政部门将补贴资金拨付人社部门，</w:t>
      </w:r>
      <w:r>
        <w:rPr>
          <w:rFonts w:hint="eastAsia" w:ascii="仿宋" w:hAnsi="仿宋" w:eastAsia="仿宋" w:cs="仿宋"/>
          <w:color w:val="auto"/>
          <w:sz w:val="32"/>
          <w:szCs w:val="32"/>
          <w:lang w:val="en-US" w:eastAsia="zh-CN"/>
        </w:rPr>
        <w:t>由人社部门</w:t>
      </w:r>
      <w:r>
        <w:rPr>
          <w:rFonts w:ascii="仿宋" w:hAnsi="仿宋" w:eastAsia="仿宋" w:cs="仿宋"/>
          <w:color w:val="auto"/>
          <w:spacing w:val="0"/>
          <w:sz w:val="32"/>
          <w:szCs w:val="32"/>
        </w:rPr>
        <w:t>将补贴资金支付到创业主体银行账户。</w:t>
      </w:r>
    </w:p>
    <w:p w14:paraId="4C595FCA">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2.一次性创业带动就业补贴</w:t>
      </w:r>
    </w:p>
    <w:p w14:paraId="36E01AEB">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（1）补贴对象。</w:t>
      </w:r>
      <w:r>
        <w:rPr>
          <w:rFonts w:hint="eastAsia" w:ascii="仿宋" w:hAnsi="仿宋" w:eastAsia="仿宋" w:cs="仿宋"/>
          <w:color w:val="000000" w:themeColor="text1"/>
          <w:sz w:val="32"/>
          <w:szCs w:val="32"/>
          <w:lang w:val="en-US" w:eastAsia="zh-CN"/>
          <w14:textFill>
            <w14:solidFill>
              <w14:schemeClr w14:val="tx1"/>
            </w14:solidFill>
          </w14:textFill>
        </w:rPr>
        <w:t>普通高等学校学生（在校及毕业2年内）和复员转业退役军人、从事非农产业的农民、登记失业和就业困难人员初次创办经营主体，初创主体吸纳各类人员就业且与之签订一年以上期限劳动合同，并按规定为其缴纳社会保险费的给予一次性创业带动就业补贴。申请补贴后一年内，不同初创主体吸纳同一劳动者就业的不能再次申领补贴。</w:t>
      </w:r>
    </w:p>
    <w:p w14:paraId="3A0E80FA">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（2）补贴标准。</w:t>
      </w:r>
      <w:r>
        <w:rPr>
          <w:rFonts w:hint="eastAsia" w:ascii="仿宋" w:hAnsi="仿宋" w:eastAsia="仿宋" w:cs="仿宋"/>
          <w:color w:val="000000" w:themeColor="text1"/>
          <w:sz w:val="32"/>
          <w:szCs w:val="32"/>
          <w:lang w:val="en-US" w:eastAsia="zh-CN"/>
          <w14:textFill>
            <w14:solidFill>
              <w14:schemeClr w14:val="tx1"/>
            </w14:solidFill>
          </w14:textFill>
        </w:rPr>
        <w:t>每带动1人就业给予1000元的创业带动就业补贴。</w:t>
      </w:r>
    </w:p>
    <w:p w14:paraId="2B290938">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（3）申请材料。</w:t>
      </w:r>
      <w:r>
        <w:rPr>
          <w:rFonts w:hint="eastAsia" w:ascii="仿宋" w:hAnsi="仿宋" w:eastAsia="仿宋" w:cs="仿宋"/>
          <w:b w:val="0"/>
          <w:bCs w:val="0"/>
          <w:color w:val="000000" w:themeColor="text1"/>
          <w:sz w:val="32"/>
          <w:szCs w:val="32"/>
          <w:lang w:val="en-US" w:eastAsia="zh-CN"/>
          <w14:textFill>
            <w14:solidFill>
              <w14:schemeClr w14:val="tx1"/>
            </w14:solidFill>
          </w14:textFill>
        </w:rPr>
        <w:t>初创主体应提供</w:t>
      </w:r>
      <w:r>
        <w:rPr>
          <w:rFonts w:hint="eastAsia" w:ascii="仿宋" w:hAnsi="仿宋" w:eastAsia="仿宋" w:cs="仿宋"/>
          <w:color w:val="000000" w:themeColor="text1"/>
          <w:sz w:val="32"/>
          <w:szCs w:val="32"/>
          <w:lang w:val="en-US" w:eastAsia="zh-CN"/>
          <w14:textFill>
            <w14:solidFill>
              <w14:schemeClr w14:val="tx1"/>
            </w14:solidFill>
          </w14:textFill>
        </w:rPr>
        <w:t>《一次性创业带动就业补贴申请表》（附件3）、</w:t>
      </w:r>
      <w:r>
        <w:rPr>
          <w:rFonts w:ascii="仿宋" w:hAnsi="仿宋" w:eastAsia="仿宋" w:cs="仿宋"/>
          <w:spacing w:val="-1"/>
          <w:sz w:val="32"/>
          <w:szCs w:val="32"/>
        </w:rPr>
        <w:t>基本身份类证明(学生可提供学籍证明或</w:t>
      </w:r>
      <w:r>
        <w:rPr>
          <w:rFonts w:ascii="仿宋" w:hAnsi="仿宋" w:eastAsia="仿宋" w:cs="仿宋"/>
          <w:spacing w:val="11"/>
          <w:sz w:val="32"/>
          <w:szCs w:val="32"/>
        </w:rPr>
        <w:t>毕业证书)复印件、营业执照</w:t>
      </w:r>
      <w:r>
        <w:rPr>
          <w:rFonts w:hint="eastAsia" w:ascii="仿宋" w:hAnsi="仿宋" w:eastAsia="仿宋" w:cs="仿宋"/>
          <w:spacing w:val="11"/>
          <w:sz w:val="32"/>
          <w:szCs w:val="32"/>
          <w:lang w:eastAsia="zh-CN"/>
        </w:rPr>
        <w:t>（</w:t>
      </w:r>
      <w:r>
        <w:rPr>
          <w:rFonts w:ascii="仿宋" w:hAnsi="仿宋" w:eastAsia="仿宋" w:cs="仿宋"/>
          <w:spacing w:val="11"/>
          <w:sz w:val="32"/>
          <w:szCs w:val="32"/>
        </w:rPr>
        <w:t>或其他法定注册登记手续</w:t>
      </w:r>
      <w:r>
        <w:rPr>
          <w:rFonts w:hint="eastAsia" w:ascii="仿宋" w:hAnsi="仿宋" w:eastAsia="仿宋" w:cs="仿宋"/>
          <w:spacing w:val="11"/>
          <w:sz w:val="32"/>
          <w:szCs w:val="32"/>
          <w:lang w:eastAsia="zh-CN"/>
        </w:rPr>
        <w:t>）</w:t>
      </w:r>
      <w:r>
        <w:rPr>
          <w:rFonts w:ascii="仿宋" w:hAnsi="仿宋" w:eastAsia="仿宋" w:cs="仿宋"/>
          <w:spacing w:val="11"/>
          <w:sz w:val="32"/>
          <w:szCs w:val="32"/>
        </w:rPr>
        <w:t>和带</w:t>
      </w:r>
      <w:r>
        <w:rPr>
          <w:rFonts w:ascii="仿宋" w:hAnsi="仿宋" w:eastAsia="仿宋" w:cs="仿宋"/>
          <w:spacing w:val="-1"/>
          <w:sz w:val="32"/>
          <w:szCs w:val="32"/>
        </w:rPr>
        <w:t>动就业人员劳动合同复印件及人员花名册</w:t>
      </w:r>
      <w:r>
        <w:rPr>
          <w:rFonts w:hint="eastAsia" w:ascii="仿宋" w:hAnsi="仿宋" w:eastAsia="仿宋" w:cs="仿宋"/>
          <w:spacing w:val="-1"/>
          <w:sz w:val="32"/>
          <w:szCs w:val="32"/>
          <w:lang w:eastAsia="zh-CN"/>
        </w:rPr>
        <w:t>（</w:t>
      </w:r>
      <w:r>
        <w:rPr>
          <w:rFonts w:ascii="仿宋" w:hAnsi="仿宋" w:eastAsia="仿宋" w:cs="仿宋"/>
          <w:spacing w:val="-1"/>
          <w:sz w:val="32"/>
          <w:szCs w:val="32"/>
        </w:rPr>
        <w:t>含身份证号、联系方</w:t>
      </w:r>
      <w:r>
        <w:rPr>
          <w:rFonts w:ascii="仿宋" w:hAnsi="仿宋" w:eastAsia="仿宋" w:cs="仿宋"/>
          <w:sz w:val="32"/>
          <w:szCs w:val="32"/>
        </w:rPr>
        <w:t>式</w:t>
      </w:r>
      <w:r>
        <w:rPr>
          <w:rFonts w:hint="eastAsia" w:ascii="仿宋" w:hAnsi="仿宋" w:eastAsia="仿宋" w:cs="仿宋"/>
          <w:spacing w:val="-1"/>
          <w:sz w:val="32"/>
          <w:szCs w:val="32"/>
          <w:lang w:eastAsia="zh-CN"/>
        </w:rPr>
        <w:t>）</w:t>
      </w:r>
      <w:r>
        <w:rPr>
          <w:rFonts w:hint="eastAsia" w:ascii="仿宋" w:hAnsi="仿宋" w:eastAsia="仿宋" w:cs="仿宋"/>
          <w:sz w:val="32"/>
          <w:szCs w:val="32"/>
          <w:lang w:eastAsia="zh-CN"/>
        </w:rPr>
        <w:t>等，</w:t>
      </w:r>
      <w:r>
        <w:rPr>
          <w:rFonts w:ascii="仿宋" w:hAnsi="仿宋" w:eastAsia="仿宋" w:cs="仿宋"/>
          <w:sz w:val="32"/>
          <w:szCs w:val="32"/>
        </w:rPr>
        <w:t>经人社部门审核后，按规定将补贴资金支付到初创主体</w:t>
      </w:r>
      <w:r>
        <w:rPr>
          <w:rFonts w:ascii="仿宋" w:hAnsi="仿宋" w:eastAsia="仿宋" w:cs="仿宋"/>
          <w:spacing w:val="-19"/>
          <w:sz w:val="32"/>
          <w:szCs w:val="32"/>
        </w:rPr>
        <w:t>银行账户。</w:t>
      </w:r>
    </w:p>
    <w:p w14:paraId="14FF9D22">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（4）申领程序。</w:t>
      </w:r>
      <w:r>
        <w:rPr>
          <w:rFonts w:hint="eastAsia" w:ascii="仿宋" w:hAnsi="仿宋" w:eastAsia="仿宋" w:cs="仿宋"/>
          <w:color w:val="000000" w:themeColor="text1"/>
          <w:sz w:val="32"/>
          <w:szCs w:val="32"/>
          <w:lang w:val="en-US" w:eastAsia="zh-CN"/>
          <w14:textFill>
            <w14:solidFill>
              <w14:schemeClr w14:val="tx1"/>
            </w14:solidFill>
          </w14:textFill>
        </w:rPr>
        <w:t>①符合条件人员持相关材料向当地人社部门提出申请，填写《一次性创业带动就业补贴申请表》（附件3）。②人社部门对申请人申报材料进行初审。③人社部门初审通过后，报送财政部门进行复核，并与财政部门共同对申请人经营项目和带动就业情况进行实地考察。④复核与考察通过后，人社部门将拟发放一次性创业带动就业补贴申请人和带动就业人员名单向社会进行公示7天。⑤公示无异议后，财政部门将补贴资金拨付人社部门，</w:t>
      </w:r>
      <w:r>
        <w:rPr>
          <w:rFonts w:hint="eastAsia" w:ascii="仿宋" w:hAnsi="仿宋" w:eastAsia="仿宋" w:cs="仿宋"/>
          <w:color w:val="auto"/>
          <w:sz w:val="32"/>
          <w:szCs w:val="32"/>
          <w:lang w:val="en-US" w:eastAsia="zh-CN"/>
        </w:rPr>
        <w:t>由人社部门</w:t>
      </w:r>
      <w:r>
        <w:rPr>
          <w:rFonts w:hint="eastAsia" w:ascii="仿宋" w:hAnsi="仿宋" w:eastAsia="仿宋" w:cs="仿宋"/>
          <w:color w:val="auto"/>
          <w:spacing w:val="0"/>
          <w:sz w:val="32"/>
          <w:szCs w:val="32"/>
        </w:rPr>
        <w:t>将补贴资金支付到初创主体银行账户</w:t>
      </w:r>
      <w:r>
        <w:rPr>
          <w:rFonts w:ascii="仿宋" w:hAnsi="仿宋" w:eastAsia="仿宋" w:cs="仿宋"/>
          <w:color w:val="auto"/>
          <w:spacing w:val="0"/>
          <w:sz w:val="32"/>
          <w:szCs w:val="32"/>
        </w:rPr>
        <w:t>。</w:t>
      </w:r>
    </w:p>
    <w:p w14:paraId="26C31574">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3.一次性防返贫奖励补贴</w:t>
      </w:r>
    </w:p>
    <w:p w14:paraId="149EBD73">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（1）补贴对象。</w:t>
      </w:r>
      <w:r>
        <w:rPr>
          <w:rFonts w:hint="eastAsia" w:ascii="仿宋" w:hAnsi="仿宋" w:eastAsia="仿宋" w:cs="仿宋"/>
          <w:color w:val="000000" w:themeColor="text1"/>
          <w:sz w:val="32"/>
          <w:szCs w:val="32"/>
          <w:lang w:val="en-US" w:eastAsia="zh-CN"/>
          <w14:textFill>
            <w14:solidFill>
              <w14:schemeClr w14:val="tx1"/>
            </w14:solidFill>
          </w14:textFill>
        </w:rPr>
        <w:t>农民合作社、种养大户、家庭农场、农业企业等农民创业主体和就业帮扶车间等就业载体。</w:t>
      </w:r>
    </w:p>
    <w:p w14:paraId="785F8C85">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（2）补贴标准。</w:t>
      </w:r>
      <w:r>
        <w:rPr>
          <w:rFonts w:hint="eastAsia" w:ascii="仿宋" w:hAnsi="仿宋" w:eastAsia="仿宋" w:cs="仿宋"/>
          <w:color w:val="000000" w:themeColor="text1"/>
          <w:sz w:val="32"/>
          <w:szCs w:val="32"/>
          <w:lang w:val="en-US" w:eastAsia="zh-CN"/>
          <w14:textFill>
            <w14:solidFill>
              <w14:schemeClr w14:val="tx1"/>
            </w14:solidFill>
          </w14:textFill>
        </w:rPr>
        <w:t>每吸纳一名脱贫家庭（含防止返贫监测对象家庭）就业，农户家庭收入周期内累计支付劳动报酬不低于当年防止返贫动态监测和帮扶机制监测范围的，给予1000元一次性奖励补贴。在同一农户家庭收入周期内，不同农民创业主体（就业载体）吸纳同一劳动者就业的不能再次申领补贴。</w:t>
      </w:r>
    </w:p>
    <w:p w14:paraId="022224AB">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C00000"/>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（3）所需材料。</w:t>
      </w:r>
      <w:r>
        <w:rPr>
          <w:rFonts w:hint="eastAsia" w:ascii="仿宋" w:hAnsi="仿宋" w:eastAsia="仿宋" w:cs="仿宋"/>
          <w:color w:val="000000" w:themeColor="text1"/>
          <w:sz w:val="32"/>
          <w:szCs w:val="32"/>
          <w:lang w:val="en-US" w:eastAsia="zh-CN"/>
          <w14:textFill>
            <w14:solidFill>
              <w14:schemeClr w14:val="tx1"/>
            </w14:solidFill>
          </w14:textFill>
        </w:rPr>
        <w:t>《一次性防返贫奖励补贴申请表》（附件4）、创业主体（就业载体）法人代表基本身份类证明复印件、营业执照（或其他法定注册登记手续）、脱贫家庭（含防止返贫监测对象家庭）收入证明、</w:t>
      </w:r>
      <w:r>
        <w:rPr>
          <w:rFonts w:hint="eastAsia" w:ascii="仿宋" w:hAnsi="仿宋" w:eastAsia="仿宋" w:cs="仿宋"/>
          <w:color w:val="auto"/>
          <w:sz w:val="32"/>
          <w:szCs w:val="32"/>
          <w:lang w:val="en-US" w:eastAsia="zh-CN"/>
        </w:rPr>
        <w:t>劳动合同复印件等，</w:t>
      </w:r>
      <w:r>
        <w:rPr>
          <w:rFonts w:hint="eastAsia" w:ascii="仿宋" w:hAnsi="仿宋" w:eastAsia="仿宋" w:cs="仿宋"/>
          <w:color w:val="000000" w:themeColor="text1"/>
          <w:sz w:val="32"/>
          <w:szCs w:val="32"/>
          <w:lang w:val="en-US" w:eastAsia="zh-CN"/>
          <w14:textFill>
            <w14:solidFill>
              <w14:schemeClr w14:val="tx1"/>
            </w14:solidFill>
          </w14:textFill>
        </w:rPr>
        <w:t>经人社部门审核后，按规定将补贴资金支付到农民创业主体（就业载体）的银行账户。</w:t>
      </w:r>
    </w:p>
    <w:p w14:paraId="69EE5DEE">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（4）申领程序。</w:t>
      </w:r>
      <w:r>
        <w:rPr>
          <w:rFonts w:hint="eastAsia" w:ascii="仿宋" w:hAnsi="仿宋" w:eastAsia="仿宋" w:cs="仿宋"/>
          <w:color w:val="000000" w:themeColor="text1"/>
          <w:sz w:val="32"/>
          <w:szCs w:val="32"/>
          <w:lang w:val="en-US" w:eastAsia="zh-CN"/>
          <w14:textFill>
            <w14:solidFill>
              <w14:schemeClr w14:val="tx1"/>
            </w14:solidFill>
          </w14:textFill>
        </w:rPr>
        <w:t>①符合条件的农民创业主体持相关材料，向当地人社部门提出申请，填写《一次性防返贫奖励补贴申请表》（附件4）。②人社部门对申请人申报材料进行初审，并到农业农村部门核实脱贫劳动力身份情况。③人社部门初审通过后，报送财政部门进行复核。④复核通过后，人社部门将拟发放的一次性防返贫奖励补贴申请人和吸纳的脱贫劳动力名单向社会进行公示7天。⑤公示无异议后，财政部门将一次性防返贫奖励补贴资金拨付人社部门，</w:t>
      </w:r>
      <w:r>
        <w:rPr>
          <w:rFonts w:hint="eastAsia" w:ascii="仿宋" w:hAnsi="仿宋" w:eastAsia="仿宋" w:cs="仿宋"/>
          <w:color w:val="auto"/>
          <w:sz w:val="32"/>
          <w:szCs w:val="32"/>
          <w:lang w:val="en-US" w:eastAsia="zh-CN"/>
        </w:rPr>
        <w:t>由人社部门按规定将补贴资金支付到农民创业主体（就业载体）银行账户。</w:t>
      </w:r>
    </w:p>
    <w:p w14:paraId="0EAA05B8">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（六）社会保险补贴</w:t>
      </w:r>
    </w:p>
    <w:p w14:paraId="1B7D6378">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1.补贴对象。</w:t>
      </w:r>
      <w:r>
        <w:rPr>
          <w:rFonts w:hint="eastAsia" w:ascii="仿宋" w:hAnsi="仿宋" w:eastAsia="仿宋" w:cs="仿宋"/>
          <w:color w:val="000000" w:themeColor="text1"/>
          <w:sz w:val="32"/>
          <w:szCs w:val="32"/>
          <w:lang w:val="en-US" w:eastAsia="zh-CN"/>
          <w14:textFill>
            <w14:solidFill>
              <w14:schemeClr w14:val="tx1"/>
            </w14:solidFill>
          </w14:textFill>
        </w:rPr>
        <w:t>符合《中华人民共和国就业促进法》和《关于进一步加强就业援助工作的通知（黑人社函〔2021〕509号）规定的就业困难人员和高校毕业生。</w:t>
      </w:r>
    </w:p>
    <w:p w14:paraId="65A0FD17">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2.补贴标准。</w:t>
      </w:r>
    </w:p>
    <w:p w14:paraId="1EEC9F48">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（1）单位招用（安置）就业困难人员社会保险补贴。</w:t>
      </w:r>
      <w:r>
        <w:rPr>
          <w:rFonts w:hint="eastAsia" w:ascii="仿宋" w:hAnsi="仿宋" w:eastAsia="仿宋" w:cs="仿宋"/>
          <w:color w:val="000000" w:themeColor="text1"/>
          <w:sz w:val="32"/>
          <w:szCs w:val="32"/>
          <w:lang w:val="en-US" w:eastAsia="zh-CN"/>
          <w14:textFill>
            <w14:solidFill>
              <w14:schemeClr w14:val="tx1"/>
            </w14:solidFill>
          </w14:textFill>
        </w:rPr>
        <w:t>对招用就业困难人员并缴纳社会保险费的单位，以及通过公益性岗位安置就业困难人员并缴纳社会保险费的单位，按其为就业困难人员实际缴纳的基本养老保险费、基本医疗保险费和失业保险费给予补贴，不包括就业困难人员个人应缴纳的部分。就业困难人员社会保险补贴期限，除对距法定退休年龄不足5年的就业困难人员可延长至退休外，其余人员最长不超过3年（以初次核定其享受社会保险补贴时年龄为准）。</w:t>
      </w:r>
    </w:p>
    <w:p w14:paraId="5A61C95F">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（2）就业困难人员灵活就业社会保险补贴。</w:t>
      </w:r>
      <w:r>
        <w:rPr>
          <w:rFonts w:hint="eastAsia" w:ascii="仿宋" w:hAnsi="仿宋" w:eastAsia="仿宋" w:cs="仿宋"/>
          <w:color w:val="000000" w:themeColor="text1"/>
          <w:sz w:val="32"/>
          <w:szCs w:val="32"/>
          <w:lang w:val="en-US" w:eastAsia="zh-CN"/>
          <w14:textFill>
            <w14:solidFill>
              <w14:schemeClr w14:val="tx1"/>
            </w14:solidFill>
          </w14:textFill>
        </w:rPr>
        <w:t>对女性年满45周岁、男性年满55周岁的就业困难人员当年度实现灵活就业后缴纳的社会保险费，给予定额社会保险补贴，补贴标准按省人社部门公布的标准执行。补贴期限至法定退休年龄，最长不超过5年（以初次核定其享受社会保险补贴时年龄为准）。</w:t>
      </w:r>
    </w:p>
    <w:p w14:paraId="2690C319">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（3）小微企业招用高校毕业生社会保险补贴。</w:t>
      </w:r>
      <w:r>
        <w:rPr>
          <w:rFonts w:hint="eastAsia" w:ascii="仿宋" w:hAnsi="仿宋" w:eastAsia="仿宋" w:cs="仿宋"/>
          <w:color w:val="000000" w:themeColor="text1"/>
          <w:sz w:val="32"/>
          <w:szCs w:val="32"/>
          <w:lang w:val="en-US" w:eastAsia="zh-CN"/>
          <w14:textFill>
            <w14:solidFill>
              <w14:schemeClr w14:val="tx1"/>
            </w14:solidFill>
          </w14:textFill>
        </w:rPr>
        <w:t>对招用毕业年度和离校2年内未就业高校毕业生，与之签订1年以上劳动合同并为其缴纳社会保险费的小微企业，给予最长1年的社会保险补贴，不包括高校毕业生个人应缴纳的部分。对接收“三支一扶”项目人员的单位，按其为项目人员在服务期内（不含续聘期）实际缴纳的社会保险费给予补贴。</w:t>
      </w:r>
    </w:p>
    <w:p w14:paraId="34C5F773">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（4）高校毕业生灵活就业社会保险补贴。</w:t>
      </w:r>
      <w:r>
        <w:rPr>
          <w:rFonts w:hint="eastAsia" w:ascii="仿宋" w:hAnsi="仿宋" w:eastAsia="仿宋" w:cs="仿宋"/>
          <w:color w:val="000000" w:themeColor="text1"/>
          <w:sz w:val="32"/>
          <w:szCs w:val="32"/>
          <w:lang w:val="en-US" w:eastAsia="zh-CN"/>
          <w14:textFill>
            <w14:solidFill>
              <w14:schemeClr w14:val="tx1"/>
            </w14:solidFill>
          </w14:textFill>
        </w:rPr>
        <w:t>离校2年内未就业高校毕业生灵活就业后缴纳的社会保险费，给予定额社会保险补贴，补贴标准按省人社部门公布的标准执行，补贴期限最长不超过2年。</w:t>
      </w:r>
    </w:p>
    <w:p w14:paraId="7BC3E827">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3.申请材料。</w:t>
      </w:r>
      <w:r>
        <w:rPr>
          <w:rFonts w:hint="eastAsia" w:ascii="仿宋" w:hAnsi="仿宋" w:eastAsia="仿宋" w:cs="仿宋"/>
          <w:color w:val="000000" w:themeColor="text1"/>
          <w:sz w:val="32"/>
          <w:szCs w:val="32"/>
          <w:lang w:val="en-US" w:eastAsia="zh-CN"/>
          <w14:textFill>
            <w14:solidFill>
              <w14:schemeClr w14:val="tx1"/>
            </w14:solidFill>
          </w14:textFill>
        </w:rPr>
        <w:t>社会保险补贴实行“先缴后补”，申请社会保险补贴应向当地人社部门提供以下材料：</w:t>
      </w:r>
    </w:p>
    <w:p w14:paraId="709D9E4E">
      <w:pPr>
        <w:keepNext w:val="0"/>
        <w:keepLines w:val="0"/>
        <w:pageBreakBefore w:val="0"/>
        <w:widowControl w:val="0"/>
        <w:kinsoku/>
        <w:wordWrap/>
        <w:overflowPunct/>
        <w:topLinePunct w:val="0"/>
        <w:autoSpaceDE/>
        <w:autoSpaceDN/>
        <w:bidi w:val="0"/>
        <w:adjustRightInd/>
        <w:snapToGrid/>
        <w:spacing w:line="560" w:lineRule="atLeast"/>
        <w:ind w:right="0"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招用就业困难人员的单位、招用毕业年度和离校2年内未就业高校毕业生的小微企业，应提供以下材料：符合条件人员名单、</w:t>
      </w:r>
      <w:r>
        <w:rPr>
          <w:rFonts w:ascii="仿宋" w:hAnsi="仿宋" w:eastAsia="仿宋" w:cs="仿宋"/>
          <w:color w:val="auto"/>
          <w:spacing w:val="6"/>
          <w:sz w:val="32"/>
          <w:szCs w:val="32"/>
        </w:rPr>
        <w:t>基本身份类证明(或毕业证书)复印件</w:t>
      </w:r>
      <w:r>
        <w:rPr>
          <w:rFonts w:hint="eastAsia" w:ascii="仿宋" w:hAnsi="仿宋" w:eastAsia="仿宋" w:cs="仿宋"/>
          <w:color w:val="auto"/>
          <w:spacing w:val="6"/>
          <w:sz w:val="32"/>
          <w:szCs w:val="32"/>
          <w:lang w:eastAsia="zh-CN"/>
        </w:rPr>
        <w:t>、</w:t>
      </w:r>
      <w:r>
        <w:rPr>
          <w:rFonts w:ascii="仿宋" w:hAnsi="仿宋" w:eastAsia="仿宋" w:cs="仿宋"/>
          <w:color w:val="auto"/>
          <w:spacing w:val="-8"/>
          <w:sz w:val="32"/>
          <w:szCs w:val="32"/>
        </w:rPr>
        <w:t>劳动合同复印件等。</w:t>
      </w:r>
    </w:p>
    <w:p w14:paraId="0138F3FB">
      <w:pPr>
        <w:keepNext w:val="0"/>
        <w:keepLines w:val="0"/>
        <w:pageBreakBefore w:val="0"/>
        <w:widowControl w:val="0"/>
        <w:kinsoku/>
        <w:wordWrap/>
        <w:overflowPunct/>
        <w:topLinePunct w:val="0"/>
        <w:autoSpaceDE/>
        <w:autoSpaceDN/>
        <w:bidi w:val="0"/>
        <w:adjustRightInd/>
        <w:snapToGrid/>
        <w:spacing w:line="560" w:lineRule="atLeast"/>
        <w:ind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灵活就业的就业困难人员和实现灵活就业的离校2年内未就业的高校毕业生，应提供以下材料：</w:t>
      </w:r>
      <w:r>
        <w:rPr>
          <w:rFonts w:ascii="仿宋" w:hAnsi="仿宋" w:eastAsia="仿宋" w:cs="仿宋"/>
          <w:spacing w:val="6"/>
          <w:sz w:val="32"/>
          <w:szCs w:val="32"/>
        </w:rPr>
        <w:t>基本身份类证明(或毕业证书)复印件、灵活就业证明</w:t>
      </w:r>
      <w:r>
        <w:rPr>
          <w:rFonts w:ascii="仿宋" w:hAnsi="仿宋" w:eastAsia="仿宋" w:cs="仿宋"/>
          <w:spacing w:val="-12"/>
          <w:sz w:val="32"/>
          <w:szCs w:val="32"/>
        </w:rPr>
        <w:t>材料等。</w:t>
      </w:r>
    </w:p>
    <w:p w14:paraId="6CAEC403">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通过公益性岗位安置就业困难人员的单位，应提供以下材料：《就业创业证》复印件、享受社会保险补贴年限证明材料、社会保险费征缴机构出具的社会保险缴费明细账（单）等。</w:t>
      </w:r>
    </w:p>
    <w:p w14:paraId="26500A6E">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FF0000"/>
          <w:sz w:val="32"/>
          <w:szCs w:val="32"/>
          <w:lang w:val="en-US" w:eastAsia="zh-CN"/>
        </w:rPr>
        <w:t>（</w:t>
      </w: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sz w:val="32"/>
          <w:szCs w:val="32"/>
          <w:lang w:val="en-US" w:eastAsia="zh-CN"/>
        </w:rPr>
        <w:t>“三支一扶”项目人员社会保险费的单位缴纳部分，由负责发放“三支一扶”等项目人员工作生活补贴的单位，凭人员报到通知书、县级以上项目主管部门出具的在岗服务证明等统一申请。</w:t>
      </w:r>
    </w:p>
    <w:p w14:paraId="07499EDF">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上述资金经人社部门审核后，按规定将补贴资金支付到单位银行账户或申请者本人银行账户。</w:t>
      </w:r>
    </w:p>
    <w:p w14:paraId="0DB3F7EF">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（七）公益性岗位补贴</w:t>
      </w:r>
    </w:p>
    <w:p w14:paraId="57747584">
      <w:pPr>
        <w:keepNext w:val="0"/>
        <w:keepLines w:val="0"/>
        <w:pageBreakBefore w:val="0"/>
        <w:widowControl w:val="0"/>
        <w:kinsoku/>
        <w:wordWrap/>
        <w:overflowPunct/>
        <w:topLinePunct w:val="0"/>
        <w:autoSpaceDE/>
        <w:autoSpaceDN/>
        <w:bidi w:val="0"/>
        <w:adjustRightInd/>
        <w:snapToGrid/>
        <w:spacing w:line="560" w:lineRule="atLeast"/>
        <w:ind w:right="0" w:firstLine="643"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1.补贴对象。</w:t>
      </w:r>
      <w:r>
        <w:rPr>
          <w:rFonts w:hint="eastAsia" w:ascii="仿宋" w:hAnsi="仿宋" w:eastAsia="仿宋" w:cs="仿宋"/>
          <w:color w:val="000000" w:themeColor="text1"/>
          <w:sz w:val="32"/>
          <w:szCs w:val="32"/>
          <w:lang w:val="en-US" w:eastAsia="zh-CN"/>
          <w14:textFill>
            <w14:solidFill>
              <w14:schemeClr w14:val="tx1"/>
            </w14:solidFill>
          </w14:textFill>
        </w:rPr>
        <w:t>就业困难人员，重点是其中的大龄失业人员和零就业家庭人员。</w:t>
      </w:r>
    </w:p>
    <w:p w14:paraId="48428E29">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2.补贴标准。</w:t>
      </w:r>
      <w:r>
        <w:rPr>
          <w:rFonts w:hint="eastAsia" w:ascii="仿宋" w:hAnsi="仿宋" w:eastAsia="仿宋" w:cs="仿宋"/>
          <w:color w:val="000000" w:themeColor="text1"/>
          <w:sz w:val="32"/>
          <w:szCs w:val="32"/>
          <w:lang w:val="en-US" w:eastAsia="zh-CN"/>
          <w14:textFill>
            <w14:solidFill>
              <w14:schemeClr w14:val="tx1"/>
            </w14:solidFill>
          </w14:textFill>
        </w:rPr>
        <w:t>对经人社部门审核认定在公益性岗位安置的就业困难人员给予岗位补贴，补贴标准参照当地最低工资标准执行。公益性岗位补贴期限，除对距法定退休年龄不足5年的就业困难人员可延长至退休外，其余人员最长不超过3年（以初次核定其享受公益性岗位补贴时年龄为准）。</w:t>
      </w:r>
    </w:p>
    <w:p w14:paraId="78686EF5">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3.申请材料</w:t>
      </w:r>
      <w:r>
        <w:rPr>
          <w:rFonts w:hint="eastAsia" w:ascii="仿宋" w:hAnsi="仿宋" w:eastAsia="仿宋" w:cs="仿宋"/>
          <w:color w:val="000000" w:themeColor="text1"/>
          <w:sz w:val="32"/>
          <w:szCs w:val="32"/>
          <w:lang w:val="en-US" w:eastAsia="zh-CN"/>
          <w14:textFill>
            <w14:solidFill>
              <w14:schemeClr w14:val="tx1"/>
            </w14:solidFill>
          </w14:textFill>
        </w:rPr>
        <w:t>。通过公益性岗位安置就业困难人员的单位，申请公益性岗位补贴应向当地人社部门提供以下材料：</w:t>
      </w:r>
      <w:r>
        <w:rPr>
          <w:rFonts w:ascii="仿宋" w:hAnsi="仿宋" w:eastAsia="仿宋" w:cs="仿宋"/>
          <w:spacing w:val="-11"/>
          <w:sz w:val="32"/>
          <w:szCs w:val="32"/>
        </w:rPr>
        <w:t>基本身份证明复印件等。</w:t>
      </w:r>
      <w:r>
        <w:rPr>
          <w:rFonts w:hint="eastAsia" w:ascii="仿宋" w:hAnsi="仿宋" w:eastAsia="仿宋" w:cs="仿宋"/>
          <w:color w:val="000000" w:themeColor="text1"/>
          <w:sz w:val="32"/>
          <w:szCs w:val="32"/>
          <w:lang w:val="en-US" w:eastAsia="zh-CN"/>
          <w14:textFill>
            <w14:solidFill>
              <w14:schemeClr w14:val="tx1"/>
            </w14:solidFill>
          </w14:textFill>
        </w:rPr>
        <w:t>经人社部门审核后，按规定将补贴资金支付到公益性岗位安置人员</w:t>
      </w:r>
      <w:r>
        <w:rPr>
          <w:rFonts w:hint="eastAsia" w:ascii="仿宋" w:hAnsi="仿宋" w:eastAsia="仿宋" w:cs="仿宋"/>
          <w:color w:val="auto"/>
          <w:sz w:val="32"/>
          <w:szCs w:val="32"/>
          <w:lang w:val="en-US" w:eastAsia="zh-CN"/>
        </w:rPr>
        <w:t>本人社会保障卡金融账户。</w:t>
      </w:r>
    </w:p>
    <w:p w14:paraId="6E0B3A47">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（八）“三支一扶”项目人员生活费补贴和未就业随军家属生活费补贴</w:t>
      </w:r>
    </w:p>
    <w:p w14:paraId="28352F89">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1.“三支一扶”项目人员生活费补贴</w:t>
      </w:r>
    </w:p>
    <w:p w14:paraId="4E738AAD">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（1）补贴对象。</w:t>
      </w:r>
      <w:r>
        <w:rPr>
          <w:rFonts w:hint="eastAsia" w:ascii="仿宋" w:hAnsi="仿宋" w:eastAsia="仿宋" w:cs="仿宋"/>
          <w:color w:val="000000" w:themeColor="text1"/>
          <w:sz w:val="32"/>
          <w:szCs w:val="32"/>
          <w:lang w:val="en-US" w:eastAsia="zh-CN"/>
          <w14:textFill>
            <w14:solidFill>
              <w14:schemeClr w14:val="tx1"/>
            </w14:solidFill>
          </w14:textFill>
        </w:rPr>
        <w:t>“三支一扶”项目人员。</w:t>
      </w:r>
    </w:p>
    <w:p w14:paraId="3BE3BF6B">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（2）补贴标准。</w:t>
      </w:r>
      <w:r>
        <w:rPr>
          <w:rFonts w:hint="eastAsia" w:ascii="仿宋" w:hAnsi="仿宋" w:eastAsia="仿宋" w:cs="仿宋"/>
          <w:color w:val="000000" w:themeColor="text1"/>
          <w:sz w:val="32"/>
          <w:szCs w:val="32"/>
          <w:lang w:val="en-US" w:eastAsia="zh-CN"/>
          <w14:textFill>
            <w14:solidFill>
              <w14:schemeClr w14:val="tx1"/>
            </w14:solidFill>
          </w14:textFill>
        </w:rPr>
        <w:t>除上级财政补助外，按规定标准从就业补助资金中给予补助。</w:t>
      </w:r>
    </w:p>
    <w:p w14:paraId="0D7C1D38">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（3）申请材料。</w:t>
      </w:r>
      <w:r>
        <w:rPr>
          <w:rFonts w:hint="eastAsia" w:ascii="仿宋" w:hAnsi="仿宋" w:eastAsia="仿宋" w:cs="仿宋"/>
          <w:color w:val="000000" w:themeColor="text1"/>
          <w:sz w:val="32"/>
          <w:szCs w:val="32"/>
          <w:lang w:val="en-US" w:eastAsia="zh-CN"/>
          <w14:textFill>
            <w14:solidFill>
              <w14:schemeClr w14:val="tx1"/>
            </w14:solidFill>
          </w14:textFill>
        </w:rPr>
        <w:t>申请“三支一扶”项目人员生活费补贴，项目人员所在单位应当向当地人社部门提供本地乡镇机关或事业单位从高校毕业生中新聘用工作人员试用期满后工资收入水平材料、项目人员报到通知书及名单复印件。经人社部门审核后，按规定将补贴资金支付到单位银行账户或申请者本人社会保障卡银行账户。</w:t>
      </w:r>
    </w:p>
    <w:p w14:paraId="0A654720">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2.未就业随军家属生活费补贴</w:t>
      </w:r>
    </w:p>
    <w:p w14:paraId="08533F87">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（1）补贴对象。</w:t>
      </w:r>
      <w:r>
        <w:rPr>
          <w:rFonts w:hint="eastAsia" w:ascii="仿宋" w:hAnsi="仿宋" w:eastAsia="仿宋" w:cs="仿宋"/>
          <w:color w:val="000000" w:themeColor="text1"/>
          <w:sz w:val="32"/>
          <w:szCs w:val="32"/>
          <w:lang w:val="en-US" w:eastAsia="zh-CN"/>
          <w14:textFill>
            <w14:solidFill>
              <w14:schemeClr w14:val="tx1"/>
            </w14:solidFill>
          </w14:textFill>
        </w:rPr>
        <w:t>未就业随军家属。</w:t>
      </w:r>
    </w:p>
    <w:p w14:paraId="7943FFF7">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（2）补贴标准。</w:t>
      </w:r>
      <w:r>
        <w:rPr>
          <w:rFonts w:hint="eastAsia" w:ascii="仿宋" w:hAnsi="仿宋" w:eastAsia="仿宋" w:cs="仿宋"/>
          <w:color w:val="000000" w:themeColor="text1"/>
          <w:sz w:val="32"/>
          <w:szCs w:val="32"/>
          <w:lang w:val="en-US" w:eastAsia="zh-CN"/>
          <w14:textFill>
            <w14:solidFill>
              <w14:schemeClr w14:val="tx1"/>
            </w14:solidFill>
          </w14:textFill>
        </w:rPr>
        <w:t>按当地最低工资标准，扣除部队补贴后的差额部分，可以从就业补助资金中给予补助。</w:t>
      </w:r>
    </w:p>
    <w:p w14:paraId="77FFD68B">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（3）申请材料。</w:t>
      </w:r>
      <w:r>
        <w:rPr>
          <w:rFonts w:hint="eastAsia" w:ascii="仿宋" w:hAnsi="仿宋" w:eastAsia="仿宋" w:cs="仿宋"/>
          <w:color w:val="000000" w:themeColor="text1"/>
          <w:sz w:val="32"/>
          <w:szCs w:val="32"/>
          <w:lang w:val="en-US" w:eastAsia="zh-CN"/>
          <w14:textFill>
            <w14:solidFill>
              <w14:schemeClr w14:val="tx1"/>
            </w14:solidFill>
          </w14:textFill>
        </w:rPr>
        <w:t>申请未就业随军家属生活补贴，部队应向当地人社部门提供随军家属未就业且无固定收入证明材料、批准随军材料、部队补贴发放表等。经人社部门审核后，按规定将补贴资金支付到单位在银行开立的基本账户或个人银行账户。</w:t>
      </w:r>
    </w:p>
    <w:p w14:paraId="13CE9D8D">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（九）就业创业服务补助</w:t>
      </w:r>
    </w:p>
    <w:p w14:paraId="7CED8A2B">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1.补贴对象。</w:t>
      </w:r>
      <w:r>
        <w:rPr>
          <w:rFonts w:hint="eastAsia" w:ascii="仿宋" w:hAnsi="仿宋" w:eastAsia="仿宋" w:cs="仿宋"/>
          <w:color w:val="000000" w:themeColor="text1"/>
          <w:sz w:val="32"/>
          <w:szCs w:val="32"/>
          <w:lang w:val="en-US" w:eastAsia="zh-CN"/>
          <w14:textFill>
            <w14:solidFill>
              <w14:schemeClr w14:val="tx1"/>
            </w14:solidFill>
          </w14:textFill>
        </w:rPr>
        <w:t>公共就业服务机构加强就业信息网络系统建设及维护；公共就业服务机构（含政府设立的家门口就业服务站、零工驿站等）承担的免费公共就业服务、专项公共就业服务活动和创业孵化基地开展的创业孵化服务；公共就业创业服务机构及其与高校开展的招聘活动和创业服务。</w:t>
      </w:r>
    </w:p>
    <w:p w14:paraId="733A50B5">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2.补贴标准。</w:t>
      </w:r>
    </w:p>
    <w:p w14:paraId="3F0CE2BD">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（1）就业信息网络系统建设及维护费。</w:t>
      </w:r>
      <w:r>
        <w:rPr>
          <w:rFonts w:ascii="仿宋" w:hAnsi="仿宋" w:eastAsia="仿宋" w:cs="仿宋"/>
          <w:spacing w:val="-5"/>
          <w:sz w:val="32"/>
          <w:szCs w:val="32"/>
        </w:rPr>
        <w:t>县级以上人社、财政部门可通过就业创业服务</w:t>
      </w:r>
      <w:r>
        <w:rPr>
          <w:rFonts w:ascii="仿宋" w:hAnsi="仿宋" w:eastAsia="仿宋" w:cs="仿宋"/>
          <w:spacing w:val="-6"/>
          <w:sz w:val="32"/>
          <w:szCs w:val="32"/>
        </w:rPr>
        <w:t>补助资金，支持公共就业服务机构加强就业信息网络系统建设及</w:t>
      </w:r>
      <w:r>
        <w:rPr>
          <w:rFonts w:ascii="仿宋" w:hAnsi="仿宋" w:eastAsia="仿宋" w:cs="仿宋"/>
          <w:spacing w:val="1"/>
          <w:sz w:val="32"/>
          <w:szCs w:val="32"/>
        </w:rPr>
        <w:t>维护。</w:t>
      </w:r>
    </w:p>
    <w:p w14:paraId="5DF60F22">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（2）公共就业创业服务补助。</w:t>
      </w:r>
      <w:r>
        <w:rPr>
          <w:rFonts w:hint="eastAsia" w:ascii="仿宋" w:hAnsi="仿宋" w:eastAsia="仿宋" w:cs="仿宋"/>
          <w:color w:val="000000" w:themeColor="text1"/>
          <w:sz w:val="32"/>
          <w:szCs w:val="32"/>
          <w:lang w:val="en-US" w:eastAsia="zh-CN"/>
          <w14:textFill>
            <w14:solidFill>
              <w14:schemeClr w14:val="tx1"/>
            </w14:solidFill>
          </w14:textFill>
        </w:rPr>
        <w:t>对基层公共就业服务机构（含政府设立的家门口就业服务站、零工驿站等）承担的免费公共就业服务、专项公共就业服务活动和创业孵化基地开展的创业孵化服务，可根据工作量、专业性和成效等，给予一定的补助。对公共就业创业服务机构及其与高校开展的招聘活动和创业服务，可根据服务人数、成效和成本等，给予一定的补助。</w:t>
      </w:r>
    </w:p>
    <w:p w14:paraId="13D17D17">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（3）购买基本就业创业服务成果。</w:t>
      </w:r>
      <w:r>
        <w:rPr>
          <w:rFonts w:hint="eastAsia" w:ascii="仿宋" w:hAnsi="仿宋" w:eastAsia="仿宋" w:cs="仿宋"/>
          <w:color w:val="000000" w:themeColor="text1"/>
          <w:sz w:val="32"/>
          <w:szCs w:val="32"/>
          <w:lang w:val="en-US" w:eastAsia="zh-CN"/>
          <w14:textFill>
            <w14:solidFill>
              <w14:schemeClr w14:val="tx1"/>
            </w14:solidFill>
          </w14:textFill>
        </w:rPr>
        <w:t>县级以上人社、财政部门可按政府购买服务相关规定，向社会购买基本就业创业服务。基本就业创业服务包括向社会购买就业（职业）指导、就业（职业）规划、职业介绍、就业（创业）政策研究咨询、创业指导服务；人力资源市场调查、就业信息收集与统计分析（统计监测）、委托开展第三方检查核查、就业（创业）信息发布、有组织劳务输出和劳务协作；其他适合通过市场化方式提供的基本就业创业服务。</w:t>
      </w:r>
    </w:p>
    <w:p w14:paraId="1CA90BBF">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仿宋" w:hAnsi="仿宋" w:eastAsia="仿宋" w:cs="仿宋"/>
          <w:color w:val="000000" w:themeColor="text1"/>
          <w:spacing w:val="-6"/>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（4）创业孵化基地奖励补贴。</w:t>
      </w:r>
      <w:r>
        <w:rPr>
          <w:rFonts w:ascii="仿宋" w:hAnsi="仿宋" w:eastAsia="仿宋" w:cs="仿宋"/>
          <w:color w:val="000000" w:themeColor="text1"/>
          <w:spacing w:val="-6"/>
          <w:sz w:val="32"/>
          <w:szCs w:val="32"/>
          <w14:textFill>
            <w14:solidFill>
              <w14:schemeClr w14:val="tx1"/>
            </w14:solidFill>
          </w14:textFill>
        </w:rPr>
        <w:t>对经人社部门初次认定的国家级、省级</w:t>
      </w:r>
      <w:r>
        <w:rPr>
          <w:rFonts w:hint="eastAsia" w:ascii="仿宋" w:hAnsi="仿宋" w:eastAsia="仿宋" w:cs="仿宋"/>
          <w:color w:val="000000" w:themeColor="text1"/>
          <w:spacing w:val="-6"/>
          <w:sz w:val="32"/>
          <w:szCs w:val="32"/>
          <w:lang w:eastAsia="zh-CN"/>
          <w14:textFill>
            <w14:solidFill>
              <w14:schemeClr w14:val="tx1"/>
            </w14:solidFill>
          </w14:textFill>
        </w:rPr>
        <w:t>、市级</w:t>
      </w:r>
      <w:r>
        <w:rPr>
          <w:rFonts w:ascii="仿宋" w:hAnsi="仿宋" w:eastAsia="仿宋" w:cs="仿宋"/>
          <w:color w:val="000000" w:themeColor="text1"/>
          <w:spacing w:val="-6"/>
          <w:sz w:val="32"/>
          <w:szCs w:val="32"/>
          <w14:textFill>
            <w14:solidFill>
              <w14:schemeClr w14:val="tx1"/>
            </w14:solidFill>
          </w14:textFill>
        </w:rPr>
        <w:t>创业孵化基地</w:t>
      </w:r>
      <w:r>
        <w:rPr>
          <w:rFonts w:ascii="仿宋" w:hAnsi="仿宋" w:eastAsia="仿宋" w:cs="仿宋"/>
          <w:color w:val="000000" w:themeColor="text1"/>
          <w:spacing w:val="-7"/>
          <w:sz w:val="32"/>
          <w:szCs w:val="32"/>
          <w14:textFill>
            <w14:solidFill>
              <w14:schemeClr w14:val="tx1"/>
            </w14:solidFill>
          </w14:textFill>
        </w:rPr>
        <w:t>按规定</w:t>
      </w:r>
      <w:r>
        <w:rPr>
          <w:rFonts w:ascii="仿宋" w:hAnsi="仿宋" w:eastAsia="仿宋" w:cs="仿宋"/>
          <w:color w:val="000000" w:themeColor="text1"/>
          <w:spacing w:val="-6"/>
          <w:sz w:val="32"/>
          <w:szCs w:val="32"/>
          <w14:textFill>
            <w14:solidFill>
              <w14:schemeClr w14:val="tx1"/>
            </w14:solidFill>
          </w14:textFill>
        </w:rPr>
        <w:t>给予适当的一次性奖补。对其他各类创业孵化基地，</w:t>
      </w:r>
      <w:r>
        <w:rPr>
          <w:rFonts w:ascii="仿宋" w:hAnsi="仿宋" w:eastAsia="仿宋" w:cs="仿宋"/>
          <w:color w:val="000000" w:themeColor="text1"/>
          <w:spacing w:val="-7"/>
          <w:sz w:val="32"/>
          <w:szCs w:val="32"/>
          <w14:textFill>
            <w14:solidFill>
              <w14:schemeClr w14:val="tx1"/>
            </w14:solidFill>
          </w14:textFill>
        </w:rPr>
        <w:t>为初次创办并入驻孵化基地的企业或团队，提供第一</w:t>
      </w:r>
      <w:r>
        <w:rPr>
          <w:rFonts w:hint="eastAsia" w:ascii="仿宋" w:hAnsi="仿宋" w:eastAsia="仿宋" w:cs="仿宋"/>
          <w:color w:val="000000" w:themeColor="text1"/>
          <w:spacing w:val="-7"/>
          <w:sz w:val="32"/>
          <w:szCs w:val="32"/>
          <w:lang w:eastAsia="zh-CN"/>
          <w14:textFill>
            <w14:solidFill>
              <w14:schemeClr w14:val="tx1"/>
            </w14:solidFill>
          </w14:textFill>
        </w:rPr>
        <w:t>、</w:t>
      </w:r>
      <w:r>
        <w:rPr>
          <w:rFonts w:ascii="仿宋" w:hAnsi="仿宋" w:eastAsia="仿宋" w:cs="仿宋"/>
          <w:color w:val="000000" w:themeColor="text1"/>
          <w:spacing w:val="-7"/>
          <w:sz w:val="32"/>
          <w:szCs w:val="32"/>
          <w14:textFill>
            <w14:solidFill>
              <w14:schemeClr w14:val="tx1"/>
            </w14:solidFill>
          </w14:textFill>
        </w:rPr>
        <w:t>二年免费和第三</w:t>
      </w:r>
      <w:r>
        <w:rPr>
          <w:rFonts w:ascii="仿宋" w:hAnsi="仿宋" w:eastAsia="仿宋" w:cs="仿宋"/>
          <w:color w:val="000000" w:themeColor="text1"/>
          <w:spacing w:val="-1"/>
          <w:sz w:val="32"/>
          <w:szCs w:val="32"/>
          <w14:textFill>
            <w14:solidFill>
              <w14:schemeClr w14:val="tx1"/>
            </w14:solidFill>
          </w14:textFill>
        </w:rPr>
        <w:t>年不超过50%比例缴费政策扶持、运营三年以上且三年在孵期入</w:t>
      </w:r>
      <w:r>
        <w:rPr>
          <w:rFonts w:ascii="仿宋" w:hAnsi="仿宋" w:eastAsia="仿宋" w:cs="仿宋"/>
          <w:color w:val="000000" w:themeColor="text1"/>
          <w:sz w:val="32"/>
          <w:szCs w:val="32"/>
          <w14:textFill>
            <w14:solidFill>
              <w14:schemeClr w14:val="tx1"/>
            </w14:solidFill>
          </w14:textFill>
        </w:rPr>
        <w:t>驻企业平均出孵率不低于60%的创业孵化基地给予一</w:t>
      </w:r>
      <w:r>
        <w:rPr>
          <w:rFonts w:ascii="仿宋" w:hAnsi="仿宋" w:eastAsia="仿宋" w:cs="仿宋"/>
          <w:color w:val="000000" w:themeColor="text1"/>
          <w:spacing w:val="-1"/>
          <w:sz w:val="32"/>
          <w:szCs w:val="32"/>
          <w14:textFill>
            <w14:solidFill>
              <w14:schemeClr w14:val="tx1"/>
            </w14:solidFill>
          </w14:textFill>
        </w:rPr>
        <w:t>次性奖补；</w:t>
      </w:r>
      <w:r>
        <w:rPr>
          <w:rFonts w:ascii="仿宋" w:hAnsi="仿宋" w:eastAsia="仿宋" w:cs="仿宋"/>
          <w:color w:val="000000" w:themeColor="text1"/>
          <w:spacing w:val="-6"/>
          <w:sz w:val="32"/>
          <w:szCs w:val="32"/>
          <w14:textFill>
            <w14:solidFill>
              <w14:schemeClr w14:val="tx1"/>
            </w14:solidFill>
          </w14:textFill>
        </w:rPr>
        <w:t>运营不满三年的，可按在孵企业数量或孵化成功企业数量给予适当一次性奖补。</w:t>
      </w:r>
    </w:p>
    <w:p w14:paraId="5C350E63">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3" w:firstLineChars="200"/>
        <w:jc w:val="left"/>
        <w:textAlignment w:val="auto"/>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（十）高技能人才培养补助</w:t>
      </w:r>
    </w:p>
    <w:p w14:paraId="0AFBB961">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重点用于高技能人才培训基地建设和技能大师工作室建设等支出。各地可结合区域经济发展、产业振兴发展规划和新兴战略性产业发展的需要，依托企业、院校、职业培训机构等具备高技能人才培训能力的单位，建设高技能人才培训基地，重点开展高技能人才研修提升培训、高技能人才评价、高技能人才课程研发、高技能人才成果交流等活动。</w:t>
      </w:r>
    </w:p>
    <w:p w14:paraId="35BD5FAE">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楷体" w:hAnsi="楷体" w:eastAsia="楷体" w:cs="楷体"/>
          <w:b w:val="0"/>
          <w:bCs/>
          <w:color w:val="000000"/>
          <w:kern w:val="0"/>
          <w:sz w:val="32"/>
          <w:szCs w:val="32"/>
          <w:u w:val="none"/>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各地可发挥高技能领军人才在带徒传技、技能攻关、技艺传承、技能推广等方面的重要作用，选拔行业企业生产和服务一线的优秀高技能人才，依托其所在单位建设技能大师工作室，开展培训、研修、攻关、交流等技能传承提升活动。</w:t>
      </w:r>
    </w:p>
    <w:p w14:paraId="6A131588">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三、资金管理和监督</w:t>
      </w:r>
    </w:p>
    <w:p w14:paraId="37A70748">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就业补助资金不得用于办公用房、职工宿舍建设及维修，交通工具购置及运维支出；发放工作人员工资津贴补贴等支出；“三公”经费支出；普惠金融项下创业担保贷款（原小额担保贷款）贴息及补充创业担保贷款基金相关支出；办公设备及耗材、报刊书籍订阅、走访慰问等支出；赛事组织实施经费、奖金等支出；按规定应由其他财政资金渠道安排的支出；法律法规禁止的其他支出。不得对机关事业单位在编人员发放本办法中的补贴。个人、单位按照本办法申领获得的补贴资金，具体用途可由申请人或申请单位确定，不受本条规定限制。</w:t>
      </w:r>
    </w:p>
    <w:p w14:paraId="3E5AD456">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各地人社部门要梳理并公开本地区就业补贴政策清单，明确申请材料、申领流程、经办渠道、办理时限。做好就业补助资金使用管理的基础工作，加强事中事后监管，有效甄别享受补贴政策人员和单位的真实性，防范出现造假行为，对补贴金额大、人数多、期限长的补贴对象加强核查抽查，防范出现造假行为。</w:t>
      </w:r>
    </w:p>
    <w:p w14:paraId="707E84C6">
      <w:pPr>
        <w:keepNext w:val="0"/>
        <w:keepLines w:val="0"/>
        <w:pageBreakBefore w:val="0"/>
        <w:widowControl w:val="0"/>
        <w:numPr>
          <w:ilvl w:val="0"/>
          <w:numId w:val="0"/>
        </w:numPr>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各地人社、财政部门要加强信息化建设，依托全省集中的就业信息平台，将补贴申请、受理、审核、拨付纳入系统管理。对能依托信息系统或与相关单位信息共享、业务协同获得的信息和资料，不再要求提供纸质材料，对面向个人的补贴，具备条件的可通过社会保障卡发放。</w:t>
      </w:r>
    </w:p>
    <w:p w14:paraId="5ACF5109">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各地财政、人社部门应建立健全财务管理规章制度，强化内部财务管理，严格按照财务管理规定，落实岗位设置权限分设和权限不相容要求，优化业务流程，加强内部风险防控。任何单位和个人不得以任何理由截留、挤占或挪用专项资金。</w:t>
      </w:r>
    </w:p>
    <w:p w14:paraId="60540091">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（五）各地财政、人社部门应将就业补助资金管理使用情况列入重点监督检查范围，主动开展自查、互查、交叉检查或委托开展第三方检查，自觉接受审计等部门的检查和社会监督。</w:t>
      </w:r>
    </w:p>
    <w:p w14:paraId="1BA0CE36">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（六）各地财政、人社部门应按照财政预决算管理的总体要求，做好年度预决算工作，并按要求向社会公开。</w:t>
      </w:r>
      <w:r>
        <w:rPr>
          <w:rFonts w:ascii="仿宋" w:hAnsi="仿宋" w:eastAsia="仿宋" w:cs="仿宋"/>
          <w:color w:val="000000" w:themeColor="text1"/>
          <w:spacing w:val="-5"/>
          <w:sz w:val="32"/>
          <w:szCs w:val="32"/>
          <w14:textFill>
            <w14:solidFill>
              <w14:schemeClr w14:val="tx1"/>
            </w14:solidFill>
          </w14:textFill>
        </w:rPr>
        <w:t>资金使用过程中，涉及政</w:t>
      </w:r>
      <w:r>
        <w:rPr>
          <w:rFonts w:ascii="仿宋" w:hAnsi="仿宋" w:eastAsia="仿宋" w:cs="仿宋"/>
          <w:color w:val="000000" w:themeColor="text1"/>
          <w:spacing w:val="-7"/>
          <w:sz w:val="32"/>
          <w:szCs w:val="32"/>
          <w14:textFill>
            <w14:solidFill>
              <w14:schemeClr w14:val="tx1"/>
            </w14:solidFill>
          </w14:textFill>
        </w:rPr>
        <w:t>府采购的，应按照政府采购有关法律法规及制度执行。</w:t>
      </w:r>
    </w:p>
    <w:p w14:paraId="136013AD">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七）各项补贴资金的使用情况必须及时通过当地媒体、部门网站等途径向社会公开，公开内容包括：享受各项补贴的单位名称或人员名单（含隐藏部分位数的身份证号码）、补贴标准及具体金额等。其中，公益性岗位补贴还应公开公益性岗位名称、设立单位、安置人员名单、享受补贴时间等；一次性求职补贴应在发放前在校内公示。各地人社、财政部门应严格遵守国家有关个人信息保护的法规制度，在就业补助资金使用信息公开中既保证资金使用公开透明，又避免个人敏感信息泄露。</w:t>
      </w:r>
    </w:p>
    <w:p w14:paraId="20E38342">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八）建立就业补助资金“谁使用、谁负责”的责任追究机制。各地财政、人社部门及其工作人员在就业补助资金的分配审核、使用管理等工作中，存在违反规定的行为，以及其他滥用职权、玩忽职守、徇私舞弊等违法违规行为的，依法追究相应责任。涉嫌犯罪的，依法移送有关机关处理。</w:t>
      </w:r>
    </w:p>
    <w:p w14:paraId="0A530B52">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四、其他事项</w:t>
      </w:r>
    </w:p>
    <w:p w14:paraId="6637321A">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（一）本细则自印发之日起施行，有效期至2025年12月31日止。《关于印发</w:t>
      </w:r>
      <w:bookmarkStart w:id="0" w:name="OLE_LINK1"/>
      <w:r>
        <w:rPr>
          <w:rFonts w:hint="eastAsia" w:ascii="仿宋" w:hAnsi="仿宋" w:eastAsia="仿宋" w:cs="仿宋"/>
          <w:color w:val="000000" w:themeColor="text1"/>
          <w:sz w:val="32"/>
          <w:szCs w:val="32"/>
          <w:lang w:val="en-US" w:eastAsia="zh-CN"/>
          <w14:textFill>
            <w14:solidFill>
              <w14:schemeClr w14:val="tx1"/>
            </w14:solidFill>
          </w14:textFill>
        </w:rPr>
        <w:t>〈</w:t>
      </w:r>
      <w:bookmarkEnd w:id="0"/>
      <w:r>
        <w:rPr>
          <w:rFonts w:hint="eastAsia" w:ascii="仿宋" w:hAnsi="仿宋" w:eastAsia="仿宋" w:cs="仿宋"/>
          <w:color w:val="000000" w:themeColor="text1"/>
          <w:sz w:val="32"/>
          <w:szCs w:val="32"/>
          <w:lang w:val="en-US" w:eastAsia="zh-CN"/>
          <w14:textFill>
            <w14:solidFill>
              <w14:schemeClr w14:val="tx1"/>
            </w14:solidFill>
          </w14:textFill>
        </w:rPr>
        <w:t>绥化市就业补助资金管理和使用实施细则</w:t>
      </w:r>
      <w:bookmarkStart w:id="1" w:name="OLE_LINK2"/>
      <w:r>
        <w:rPr>
          <w:rFonts w:hint="eastAsia" w:ascii="仿宋" w:hAnsi="仿宋" w:eastAsia="仿宋" w:cs="仿宋"/>
          <w:color w:val="000000" w:themeColor="text1"/>
          <w:sz w:val="32"/>
          <w:szCs w:val="32"/>
          <w:lang w:val="en-US" w:eastAsia="zh-CN"/>
          <w14:textFill>
            <w14:solidFill>
              <w14:schemeClr w14:val="tx1"/>
            </w14:solidFill>
          </w14:textFill>
        </w:rPr>
        <w:t>〉</w:t>
      </w:r>
      <w:bookmarkEnd w:id="1"/>
      <w:r>
        <w:rPr>
          <w:rFonts w:hint="eastAsia" w:ascii="仿宋" w:hAnsi="仿宋" w:eastAsia="仿宋" w:cs="仿宋"/>
          <w:color w:val="000000" w:themeColor="text1"/>
          <w:sz w:val="32"/>
          <w:szCs w:val="32"/>
          <w:lang w:val="en-US" w:eastAsia="zh-CN"/>
          <w14:textFill>
            <w14:solidFill>
              <w14:schemeClr w14:val="tx1"/>
            </w14:solidFill>
          </w14:textFill>
        </w:rPr>
        <w:t>的通知》（绥财联发〔2018〕49号）、《关于调整〈绥化市就业补助资金管理和使用实施细则〉有关规定的通知》（绥财联发〔2019〕1号）同时废止。</w:t>
      </w:r>
    </w:p>
    <w:p w14:paraId="6B4FDA33">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（二）本细则由市财政局、市人力资源和社会保障局负责解释，如与国家和上级文件不一致的，按上级文件执行。</w:t>
      </w:r>
    </w:p>
    <w:p w14:paraId="53E31AD2">
      <w:pPr>
        <w:keepNext w:val="0"/>
        <w:keepLines w:val="0"/>
        <w:pageBreakBefore w:val="0"/>
        <w:widowControl w:val="0"/>
        <w:tabs>
          <w:tab w:val="left" w:pos="1807"/>
        </w:tabs>
        <w:kinsoku/>
        <w:wordWrap/>
        <w:overflowPunct/>
        <w:topLinePunct w:val="0"/>
        <w:autoSpaceDE/>
        <w:autoSpaceDN/>
        <w:bidi w:val="0"/>
        <w:adjustRightInd/>
        <w:snapToGrid/>
        <w:spacing w:line="560" w:lineRule="atLeast"/>
        <w:ind w:right="0" w:firstLine="1600" w:firstLineChars="5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6258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DBB1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DEDBB1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ZTM3YjQwNDczNjQ1OTViMjZjMjgwNzBkYWU4MzgifQ=="/>
  </w:docVars>
  <w:rsids>
    <w:rsidRoot w:val="18362302"/>
    <w:rsid w:val="00EA233A"/>
    <w:rsid w:val="01176E30"/>
    <w:rsid w:val="027156A0"/>
    <w:rsid w:val="037B79F7"/>
    <w:rsid w:val="03D64DF8"/>
    <w:rsid w:val="03EF1BF3"/>
    <w:rsid w:val="04431B4F"/>
    <w:rsid w:val="048707BC"/>
    <w:rsid w:val="04B94686"/>
    <w:rsid w:val="04C8127B"/>
    <w:rsid w:val="05087233"/>
    <w:rsid w:val="051A0D14"/>
    <w:rsid w:val="051C4A8C"/>
    <w:rsid w:val="05341DD6"/>
    <w:rsid w:val="054A57DE"/>
    <w:rsid w:val="05C54F49"/>
    <w:rsid w:val="077F1687"/>
    <w:rsid w:val="07F72C0E"/>
    <w:rsid w:val="086A3D60"/>
    <w:rsid w:val="08816951"/>
    <w:rsid w:val="08850B9A"/>
    <w:rsid w:val="099E0166"/>
    <w:rsid w:val="0A022D8D"/>
    <w:rsid w:val="0A966C77"/>
    <w:rsid w:val="0ABE153D"/>
    <w:rsid w:val="0AC5069F"/>
    <w:rsid w:val="0AE61DC4"/>
    <w:rsid w:val="0B0F299D"/>
    <w:rsid w:val="0B4E1717"/>
    <w:rsid w:val="0BB53E89"/>
    <w:rsid w:val="0BFE4122"/>
    <w:rsid w:val="0C6D20DD"/>
    <w:rsid w:val="0D3241E9"/>
    <w:rsid w:val="0D3606B5"/>
    <w:rsid w:val="0D433F72"/>
    <w:rsid w:val="0D6D5FF2"/>
    <w:rsid w:val="0DE06C81"/>
    <w:rsid w:val="0E032C8D"/>
    <w:rsid w:val="0E034A3B"/>
    <w:rsid w:val="0EE26D46"/>
    <w:rsid w:val="0FAB538A"/>
    <w:rsid w:val="10171A29"/>
    <w:rsid w:val="10234F21"/>
    <w:rsid w:val="11FD79F3"/>
    <w:rsid w:val="1246139A"/>
    <w:rsid w:val="126A0289"/>
    <w:rsid w:val="12902616"/>
    <w:rsid w:val="130848A2"/>
    <w:rsid w:val="13F05A62"/>
    <w:rsid w:val="14096B23"/>
    <w:rsid w:val="14717CCD"/>
    <w:rsid w:val="147A357D"/>
    <w:rsid w:val="14B90C5F"/>
    <w:rsid w:val="14CA247E"/>
    <w:rsid w:val="14E367F3"/>
    <w:rsid w:val="151D7F91"/>
    <w:rsid w:val="15524ADB"/>
    <w:rsid w:val="159D7523"/>
    <w:rsid w:val="15AE34DE"/>
    <w:rsid w:val="15E433A4"/>
    <w:rsid w:val="16302C66"/>
    <w:rsid w:val="16A035EF"/>
    <w:rsid w:val="16AB67CE"/>
    <w:rsid w:val="16B50505"/>
    <w:rsid w:val="179E1EAF"/>
    <w:rsid w:val="18024D0B"/>
    <w:rsid w:val="1828643D"/>
    <w:rsid w:val="18297794"/>
    <w:rsid w:val="18362302"/>
    <w:rsid w:val="1856728B"/>
    <w:rsid w:val="191E6BCD"/>
    <w:rsid w:val="192B4E46"/>
    <w:rsid w:val="192D0BBE"/>
    <w:rsid w:val="19670574"/>
    <w:rsid w:val="1A143B2C"/>
    <w:rsid w:val="1A5B175B"/>
    <w:rsid w:val="1AA61821"/>
    <w:rsid w:val="1AC95BD0"/>
    <w:rsid w:val="1B397CEE"/>
    <w:rsid w:val="1B4A1EFB"/>
    <w:rsid w:val="1B7D31B8"/>
    <w:rsid w:val="1B865DBD"/>
    <w:rsid w:val="1B882A24"/>
    <w:rsid w:val="1BC4107F"/>
    <w:rsid w:val="1BEC2C59"/>
    <w:rsid w:val="1BFD51C0"/>
    <w:rsid w:val="1C0C71B1"/>
    <w:rsid w:val="1C1F3175"/>
    <w:rsid w:val="1C4E2E66"/>
    <w:rsid w:val="1C8F393E"/>
    <w:rsid w:val="1D224AD8"/>
    <w:rsid w:val="1DF4614E"/>
    <w:rsid w:val="1F450CF7"/>
    <w:rsid w:val="1FC35DD8"/>
    <w:rsid w:val="201273AD"/>
    <w:rsid w:val="203D73BC"/>
    <w:rsid w:val="20711CD8"/>
    <w:rsid w:val="20B1136C"/>
    <w:rsid w:val="215D04AF"/>
    <w:rsid w:val="21752AA9"/>
    <w:rsid w:val="225936CC"/>
    <w:rsid w:val="22D8288C"/>
    <w:rsid w:val="23A94D12"/>
    <w:rsid w:val="24466FD8"/>
    <w:rsid w:val="24B46637"/>
    <w:rsid w:val="24FE03C2"/>
    <w:rsid w:val="25452F70"/>
    <w:rsid w:val="255D295A"/>
    <w:rsid w:val="25B04413"/>
    <w:rsid w:val="25EE5B79"/>
    <w:rsid w:val="26086C3B"/>
    <w:rsid w:val="26701EA0"/>
    <w:rsid w:val="275D3CD4"/>
    <w:rsid w:val="27653C19"/>
    <w:rsid w:val="27D86AE1"/>
    <w:rsid w:val="2815045C"/>
    <w:rsid w:val="281A4A03"/>
    <w:rsid w:val="281A6228"/>
    <w:rsid w:val="28F9286B"/>
    <w:rsid w:val="294070BC"/>
    <w:rsid w:val="29FC51DA"/>
    <w:rsid w:val="2A3A138D"/>
    <w:rsid w:val="2B82123D"/>
    <w:rsid w:val="2BB1446D"/>
    <w:rsid w:val="2BB24DD3"/>
    <w:rsid w:val="2C2E4F21"/>
    <w:rsid w:val="2C4B2AA0"/>
    <w:rsid w:val="2C8132E4"/>
    <w:rsid w:val="2CAD1E3D"/>
    <w:rsid w:val="2CE7356C"/>
    <w:rsid w:val="2D3305DF"/>
    <w:rsid w:val="2D367DE8"/>
    <w:rsid w:val="2D4F6520"/>
    <w:rsid w:val="2D614E83"/>
    <w:rsid w:val="2DE53D06"/>
    <w:rsid w:val="2E3541E1"/>
    <w:rsid w:val="2EB7414F"/>
    <w:rsid w:val="2F034443"/>
    <w:rsid w:val="2FEF290A"/>
    <w:rsid w:val="306E1CCD"/>
    <w:rsid w:val="320A5DFE"/>
    <w:rsid w:val="32103750"/>
    <w:rsid w:val="32AE755D"/>
    <w:rsid w:val="330A0B99"/>
    <w:rsid w:val="33DB598F"/>
    <w:rsid w:val="34A53038"/>
    <w:rsid w:val="34BD55E4"/>
    <w:rsid w:val="34DA5C46"/>
    <w:rsid w:val="35871EA7"/>
    <w:rsid w:val="360243E5"/>
    <w:rsid w:val="36427103"/>
    <w:rsid w:val="367E13C8"/>
    <w:rsid w:val="369F3478"/>
    <w:rsid w:val="36FC23A5"/>
    <w:rsid w:val="38794808"/>
    <w:rsid w:val="388D1222"/>
    <w:rsid w:val="38F53D67"/>
    <w:rsid w:val="3A4129CE"/>
    <w:rsid w:val="3A52627F"/>
    <w:rsid w:val="3A875FCD"/>
    <w:rsid w:val="3B181272"/>
    <w:rsid w:val="3B1D063B"/>
    <w:rsid w:val="3B31058A"/>
    <w:rsid w:val="3B392F9B"/>
    <w:rsid w:val="3B6B584A"/>
    <w:rsid w:val="3B726A2E"/>
    <w:rsid w:val="3B964699"/>
    <w:rsid w:val="3C566D69"/>
    <w:rsid w:val="3CC247B3"/>
    <w:rsid w:val="3CDA5A1D"/>
    <w:rsid w:val="3D6C4AE1"/>
    <w:rsid w:val="3DCF6BDD"/>
    <w:rsid w:val="3E0B6E71"/>
    <w:rsid w:val="3E75253C"/>
    <w:rsid w:val="3E936CFF"/>
    <w:rsid w:val="3EAB6EE6"/>
    <w:rsid w:val="3EAB71CD"/>
    <w:rsid w:val="3F0C10F2"/>
    <w:rsid w:val="3F32667F"/>
    <w:rsid w:val="40030DF8"/>
    <w:rsid w:val="40181D19"/>
    <w:rsid w:val="40676A47"/>
    <w:rsid w:val="40F462E2"/>
    <w:rsid w:val="4142704D"/>
    <w:rsid w:val="42CD2946"/>
    <w:rsid w:val="42D124ED"/>
    <w:rsid w:val="42D3443F"/>
    <w:rsid w:val="42F56341"/>
    <w:rsid w:val="430976F7"/>
    <w:rsid w:val="433230F1"/>
    <w:rsid w:val="44B042CE"/>
    <w:rsid w:val="44B43FCA"/>
    <w:rsid w:val="44BB380A"/>
    <w:rsid w:val="44C413B9"/>
    <w:rsid w:val="44EE29D7"/>
    <w:rsid w:val="45B61DB8"/>
    <w:rsid w:val="45C51F02"/>
    <w:rsid w:val="45C55EC1"/>
    <w:rsid w:val="45FE72BB"/>
    <w:rsid w:val="462F55E2"/>
    <w:rsid w:val="475021FE"/>
    <w:rsid w:val="47906638"/>
    <w:rsid w:val="47D44777"/>
    <w:rsid w:val="47DD7AD0"/>
    <w:rsid w:val="49042E3A"/>
    <w:rsid w:val="493F4007"/>
    <w:rsid w:val="4B603EF9"/>
    <w:rsid w:val="4C3954F1"/>
    <w:rsid w:val="4CB77FE4"/>
    <w:rsid w:val="4CDF7E46"/>
    <w:rsid w:val="4E0D09E3"/>
    <w:rsid w:val="4ED16A53"/>
    <w:rsid w:val="4F786D37"/>
    <w:rsid w:val="504A5FC6"/>
    <w:rsid w:val="50AC08F9"/>
    <w:rsid w:val="50AC44E3"/>
    <w:rsid w:val="5246001F"/>
    <w:rsid w:val="524E3378"/>
    <w:rsid w:val="527B23BF"/>
    <w:rsid w:val="52951015"/>
    <w:rsid w:val="52EB3E9D"/>
    <w:rsid w:val="53535343"/>
    <w:rsid w:val="54577EA6"/>
    <w:rsid w:val="54A32F81"/>
    <w:rsid w:val="550912B6"/>
    <w:rsid w:val="553D3D10"/>
    <w:rsid w:val="566B62A7"/>
    <w:rsid w:val="56795BFB"/>
    <w:rsid w:val="574A2360"/>
    <w:rsid w:val="576E2576"/>
    <w:rsid w:val="57931F59"/>
    <w:rsid w:val="57AC396B"/>
    <w:rsid w:val="57B04C6C"/>
    <w:rsid w:val="581035A9"/>
    <w:rsid w:val="589456D5"/>
    <w:rsid w:val="59271C5F"/>
    <w:rsid w:val="597E09E7"/>
    <w:rsid w:val="59DC63A7"/>
    <w:rsid w:val="59EA7E2A"/>
    <w:rsid w:val="5A5B5E7F"/>
    <w:rsid w:val="5A5C0990"/>
    <w:rsid w:val="5C4C778A"/>
    <w:rsid w:val="5DB37EC4"/>
    <w:rsid w:val="5DBC3921"/>
    <w:rsid w:val="5E1B0500"/>
    <w:rsid w:val="5E5453FD"/>
    <w:rsid w:val="5E9B0ABE"/>
    <w:rsid w:val="5EDE6EBE"/>
    <w:rsid w:val="5EE12B13"/>
    <w:rsid w:val="5F586378"/>
    <w:rsid w:val="5FCF0CE3"/>
    <w:rsid w:val="5FFE63DD"/>
    <w:rsid w:val="6076678D"/>
    <w:rsid w:val="60B1035F"/>
    <w:rsid w:val="60FE6D20"/>
    <w:rsid w:val="610C1D8A"/>
    <w:rsid w:val="61BE17E4"/>
    <w:rsid w:val="62E775FD"/>
    <w:rsid w:val="65AC068A"/>
    <w:rsid w:val="66754F1F"/>
    <w:rsid w:val="66905F90"/>
    <w:rsid w:val="66C71B4A"/>
    <w:rsid w:val="66CB15A6"/>
    <w:rsid w:val="67101EFA"/>
    <w:rsid w:val="676B36AE"/>
    <w:rsid w:val="677D103E"/>
    <w:rsid w:val="686B577A"/>
    <w:rsid w:val="687133B2"/>
    <w:rsid w:val="68C36416"/>
    <w:rsid w:val="69632450"/>
    <w:rsid w:val="6A8B3B03"/>
    <w:rsid w:val="6AAB0F10"/>
    <w:rsid w:val="6AE549F8"/>
    <w:rsid w:val="6AF11C8F"/>
    <w:rsid w:val="6B0A2EEA"/>
    <w:rsid w:val="6B1A048A"/>
    <w:rsid w:val="6B720942"/>
    <w:rsid w:val="6B827EC3"/>
    <w:rsid w:val="6BA73DCD"/>
    <w:rsid w:val="6CFB329D"/>
    <w:rsid w:val="6D631F76"/>
    <w:rsid w:val="6E9E2359"/>
    <w:rsid w:val="6F1C23DC"/>
    <w:rsid w:val="6F525DFE"/>
    <w:rsid w:val="6FE44A4D"/>
    <w:rsid w:val="702A2E50"/>
    <w:rsid w:val="707502F8"/>
    <w:rsid w:val="70DA5030"/>
    <w:rsid w:val="70F0147C"/>
    <w:rsid w:val="71CF1988"/>
    <w:rsid w:val="72C86503"/>
    <w:rsid w:val="7307117D"/>
    <w:rsid w:val="73801F1C"/>
    <w:rsid w:val="739509AF"/>
    <w:rsid w:val="73993EBD"/>
    <w:rsid w:val="773226E3"/>
    <w:rsid w:val="77366005"/>
    <w:rsid w:val="77901BB9"/>
    <w:rsid w:val="77FF0177"/>
    <w:rsid w:val="785F0379"/>
    <w:rsid w:val="7867302D"/>
    <w:rsid w:val="78874D6A"/>
    <w:rsid w:val="78E0091E"/>
    <w:rsid w:val="794013BD"/>
    <w:rsid w:val="7A163075"/>
    <w:rsid w:val="7AF842F9"/>
    <w:rsid w:val="7B4C0C41"/>
    <w:rsid w:val="7BEB033E"/>
    <w:rsid w:val="7C9C0429"/>
    <w:rsid w:val="7CE46E61"/>
    <w:rsid w:val="7D0532C6"/>
    <w:rsid w:val="7D2B3157"/>
    <w:rsid w:val="7D32666D"/>
    <w:rsid w:val="7D9B4E14"/>
    <w:rsid w:val="7D9D0B8C"/>
    <w:rsid w:val="7DA5414C"/>
    <w:rsid w:val="7E0F7981"/>
    <w:rsid w:val="7E105802"/>
    <w:rsid w:val="7E1370A0"/>
    <w:rsid w:val="7E244E09"/>
    <w:rsid w:val="7E9052F2"/>
    <w:rsid w:val="7E9401E1"/>
    <w:rsid w:val="7EA67F14"/>
    <w:rsid w:val="7EEF18BB"/>
    <w:rsid w:val="7EF55C8D"/>
    <w:rsid w:val="7FBF128D"/>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21"/>
    <w:basedOn w:val="7"/>
    <w:qFormat/>
    <w:uiPriority w:val="0"/>
    <w:rPr>
      <w:rFonts w:hint="eastAsia" w:ascii="宋体" w:hAnsi="宋体" w:eastAsia="宋体" w:cs="宋体"/>
      <w:color w:val="000000"/>
      <w:sz w:val="24"/>
      <w:szCs w:val="24"/>
      <w:u w:val="none"/>
    </w:rPr>
  </w:style>
  <w:style w:type="character" w:customStyle="1" w:styleId="12">
    <w:name w:val="font31"/>
    <w:basedOn w:val="7"/>
    <w:qFormat/>
    <w:uiPriority w:val="0"/>
    <w:rPr>
      <w:rFonts w:hint="eastAsia" w:ascii="宋体" w:hAnsi="宋体" w:eastAsia="宋体" w:cs="宋体"/>
      <w:color w:val="000000"/>
      <w:sz w:val="24"/>
      <w:szCs w:val="24"/>
      <w:u w:val="none"/>
    </w:rPr>
  </w:style>
  <w:style w:type="character" w:customStyle="1" w:styleId="13">
    <w:name w:val="font4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10111</Words>
  <Characters>10282</Characters>
  <Lines>0</Lines>
  <Paragraphs>0</Paragraphs>
  <TotalTime>2</TotalTime>
  <ScaleCrop>false</ScaleCrop>
  <LinksUpToDate>false</LinksUpToDate>
  <CharactersWithSpaces>10293</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2024-08-08T02:12:00Z</dcterms:created>
  <dc:creator>寜缺毋濫</dc:creator>
  <cp:lastModifiedBy>Administrator</cp:lastModifiedBy>
  <cp:lastPrinted>2024-09-18T01:31:00Z</cp:lastPrinted>
  <dcterms:modified xsi:type="dcterms:W3CDTF">2025-04-09T01:06:57Z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B26190E92C9844E694F8C5AFAFE85CE0_13</vt:lpwstr>
  </property>
  <property fmtid="{D5CDD505-2E9C-101B-9397-08002B2CF9AE}" pid="4" name="KSOTemplateDocerSaveRecord">
    <vt:lpwstr>eyJoZGlkIjoiYjljZThkYWIyMzExNzJjYTNmYzE0MWZmOTAyMmY1YWEiLCJ1c2VySWQiOiIzOTgzMjQwOTQifQ==</vt:lpwstr>
  </property>
</Properties>
</file>