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41A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t>附件1</w:t>
      </w:r>
    </w:p>
    <w:p w14:paraId="612F7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p>
    <w:p w14:paraId="0CA960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t>黑龙江省补贴性培训补贴指导标准</w:t>
      </w:r>
    </w:p>
    <w:tbl>
      <w:tblPr>
        <w:tblStyle w:val="10"/>
        <w:tblpPr w:leftFromText="180" w:rightFromText="180" w:vertAnchor="text" w:horzAnchor="page" w:tblpX="1791" w:tblpY="274"/>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709"/>
        <w:gridCol w:w="5198"/>
      </w:tblGrid>
      <w:tr w14:paraId="320A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12" w:type="dxa"/>
            <w:noWrap w:val="0"/>
            <w:vAlign w:val="center"/>
          </w:tcPr>
          <w:p w14:paraId="73487F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黑体" w:hAnsi="黑体" w:eastAsia="黑体" w:cs="黑体"/>
                <w:color w:val="000000" w:themeColor="text1"/>
                <w:sz w:val="32"/>
                <w:szCs w:val="32"/>
                <w:shd w:val="clear" w:color="auto" w:fill="auto"/>
                <w:vertAlign w:val="baseline"/>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auto"/>
                <w:vertAlign w:val="baseline"/>
                <w:lang w:val="en-US" w:eastAsia="zh-CN"/>
                <w14:textFill>
                  <w14:solidFill>
                    <w14:schemeClr w14:val="tx1"/>
                  </w14:solidFill>
                </w14:textFill>
              </w:rPr>
              <w:t>培训类型</w:t>
            </w:r>
          </w:p>
        </w:tc>
        <w:tc>
          <w:tcPr>
            <w:tcW w:w="1709" w:type="dxa"/>
            <w:noWrap w:val="0"/>
            <w:vAlign w:val="center"/>
          </w:tcPr>
          <w:p w14:paraId="41504E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黑体" w:hAnsi="黑体" w:eastAsia="黑体" w:cs="黑体"/>
                <w:color w:val="000000" w:themeColor="text1"/>
                <w:sz w:val="32"/>
                <w:szCs w:val="32"/>
                <w:shd w:val="clear" w:color="auto" w:fill="auto"/>
                <w:vertAlign w:val="baseline"/>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auto"/>
                <w:vertAlign w:val="baseline"/>
                <w:lang w:val="en-US" w:eastAsia="zh-CN"/>
                <w14:textFill>
                  <w14:solidFill>
                    <w14:schemeClr w14:val="tx1"/>
                  </w14:solidFill>
                </w14:textFill>
              </w:rPr>
              <w:t>培训项目</w:t>
            </w:r>
          </w:p>
        </w:tc>
        <w:tc>
          <w:tcPr>
            <w:tcW w:w="5198" w:type="dxa"/>
            <w:noWrap w:val="0"/>
            <w:vAlign w:val="center"/>
          </w:tcPr>
          <w:p w14:paraId="79EE08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color w:val="000000" w:themeColor="text1"/>
                <w:sz w:val="32"/>
                <w:szCs w:val="32"/>
                <w:shd w:val="clear" w:color="auto" w:fill="auto"/>
                <w:vertAlign w:val="baseline"/>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auto"/>
                <w:vertAlign w:val="baseline"/>
                <w:lang w:val="en-US" w:eastAsia="zh-CN"/>
                <w14:textFill>
                  <w14:solidFill>
                    <w14:schemeClr w14:val="tx1"/>
                  </w14:solidFill>
                </w14:textFill>
              </w:rPr>
              <w:t>指导标准</w:t>
            </w:r>
          </w:p>
        </w:tc>
      </w:tr>
      <w:tr w14:paraId="5EF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12" w:type="dxa"/>
            <w:vMerge w:val="restart"/>
            <w:noWrap w:val="0"/>
            <w:vAlign w:val="center"/>
          </w:tcPr>
          <w:p w14:paraId="061F49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企业职工培训</w:t>
            </w:r>
          </w:p>
        </w:tc>
        <w:tc>
          <w:tcPr>
            <w:tcW w:w="1709" w:type="dxa"/>
            <w:noWrap w:val="0"/>
            <w:vAlign w:val="center"/>
          </w:tcPr>
          <w:p w14:paraId="6E8919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岗前培训</w:t>
            </w:r>
          </w:p>
        </w:tc>
        <w:tc>
          <w:tcPr>
            <w:tcW w:w="5198" w:type="dxa"/>
            <w:noWrap w:val="0"/>
            <w:vAlign w:val="center"/>
          </w:tcPr>
          <w:p w14:paraId="0408EE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最高1000元</w:t>
            </w:r>
            <w:r>
              <w:rPr>
                <w:rFonts w:hint="eastAsia" w:ascii="仿宋" w:hAnsi="仿宋" w:eastAsia="仿宋" w:cs="仿宋"/>
                <w:color w:val="000000" w:themeColor="text1"/>
                <w:kern w:val="1"/>
                <w:sz w:val="24"/>
                <w:szCs w:val="24"/>
                <w14:textFill>
                  <w14:solidFill>
                    <w14:schemeClr w14:val="tx1"/>
                  </w14:solidFill>
                </w14:textFill>
              </w:rPr>
              <w:t>/人</w:t>
            </w:r>
            <w:r>
              <w:rPr>
                <w:rFonts w:hint="eastAsia" w:ascii="仿宋" w:hAnsi="仿宋" w:eastAsia="仿宋" w:cs="仿宋"/>
                <w:color w:val="000000" w:themeColor="text1"/>
                <w:kern w:val="1"/>
                <w:sz w:val="24"/>
                <w:szCs w:val="24"/>
                <w:lang w:eastAsia="zh-CN"/>
                <w14:textFill>
                  <w14:solidFill>
                    <w14:schemeClr w14:val="tx1"/>
                  </w14:solidFill>
                </w14:textFill>
              </w:rPr>
              <w:t>次。</w:t>
            </w:r>
          </w:p>
        </w:tc>
      </w:tr>
      <w:tr w14:paraId="024C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12" w:type="dxa"/>
            <w:vMerge w:val="continue"/>
            <w:noWrap w:val="0"/>
            <w:vAlign w:val="center"/>
          </w:tcPr>
          <w:p w14:paraId="24F844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p>
        </w:tc>
        <w:tc>
          <w:tcPr>
            <w:tcW w:w="1709" w:type="dxa"/>
            <w:noWrap w:val="0"/>
            <w:vAlign w:val="center"/>
          </w:tcPr>
          <w:p w14:paraId="00F117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转岗培训</w:t>
            </w:r>
          </w:p>
        </w:tc>
        <w:tc>
          <w:tcPr>
            <w:tcW w:w="5198" w:type="dxa"/>
            <w:noWrap w:val="0"/>
            <w:vAlign w:val="center"/>
          </w:tcPr>
          <w:p w14:paraId="63F639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最高1500元</w:t>
            </w:r>
            <w:r>
              <w:rPr>
                <w:rFonts w:hint="eastAsia" w:ascii="仿宋" w:hAnsi="仿宋" w:eastAsia="仿宋" w:cs="仿宋"/>
                <w:color w:val="000000" w:themeColor="text1"/>
                <w:kern w:val="1"/>
                <w:sz w:val="24"/>
                <w:szCs w:val="24"/>
                <w14:textFill>
                  <w14:solidFill>
                    <w14:schemeClr w14:val="tx1"/>
                  </w14:solidFill>
                </w14:textFill>
              </w:rPr>
              <w:t>/人</w:t>
            </w:r>
            <w:r>
              <w:rPr>
                <w:rFonts w:hint="eastAsia" w:ascii="仿宋" w:hAnsi="仿宋" w:eastAsia="仿宋" w:cs="仿宋"/>
                <w:color w:val="000000" w:themeColor="text1"/>
                <w:kern w:val="1"/>
                <w:sz w:val="24"/>
                <w:szCs w:val="24"/>
                <w:lang w:eastAsia="zh-CN"/>
                <w14:textFill>
                  <w14:solidFill>
                    <w14:schemeClr w14:val="tx1"/>
                  </w14:solidFill>
                </w14:textFill>
              </w:rPr>
              <w:t>次。</w:t>
            </w:r>
          </w:p>
        </w:tc>
      </w:tr>
      <w:tr w14:paraId="3A8C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612" w:type="dxa"/>
            <w:vMerge w:val="continue"/>
            <w:noWrap w:val="0"/>
            <w:vAlign w:val="center"/>
          </w:tcPr>
          <w:p w14:paraId="139036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p>
        </w:tc>
        <w:tc>
          <w:tcPr>
            <w:tcW w:w="1709" w:type="dxa"/>
            <w:noWrap w:val="0"/>
            <w:vAlign w:val="center"/>
          </w:tcPr>
          <w:p w14:paraId="024621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岗位技能提升培训</w:t>
            </w:r>
          </w:p>
        </w:tc>
        <w:tc>
          <w:tcPr>
            <w:tcW w:w="5198" w:type="dxa"/>
            <w:noWrap w:val="0"/>
            <w:vAlign w:val="center"/>
          </w:tcPr>
          <w:p w14:paraId="341724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初级工</w:t>
            </w:r>
            <w:r>
              <w:rPr>
                <w:rFonts w:hint="eastAsia" w:ascii="仿宋" w:hAnsi="仿宋" w:eastAsia="仿宋" w:cs="仿宋"/>
                <w:color w:val="000000" w:themeColor="text1"/>
                <w:kern w:val="1"/>
                <w:sz w:val="24"/>
                <w:szCs w:val="24"/>
                <w14:textFill>
                  <w14:solidFill>
                    <w14:schemeClr w14:val="tx1"/>
                  </w14:solidFill>
                </w14:textFill>
              </w:rPr>
              <w:t>1000元/人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、中级工</w:t>
            </w:r>
            <w:r>
              <w:rPr>
                <w:rFonts w:hint="eastAsia" w:ascii="仿宋" w:hAnsi="仿宋" w:eastAsia="仿宋" w:cs="仿宋"/>
                <w:color w:val="000000" w:themeColor="text1"/>
                <w:kern w:val="1"/>
                <w:sz w:val="24"/>
                <w:szCs w:val="24"/>
                <w14:textFill>
                  <w14:solidFill>
                    <w14:schemeClr w14:val="tx1"/>
                  </w14:solidFill>
                </w14:textFill>
              </w:rPr>
              <w:t>1500元/人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、高级工</w:t>
            </w:r>
            <w:r>
              <w:rPr>
                <w:rFonts w:hint="eastAsia" w:ascii="仿宋" w:hAnsi="仿宋" w:eastAsia="仿宋" w:cs="仿宋"/>
                <w:color w:val="000000" w:themeColor="text1"/>
                <w:kern w:val="1"/>
                <w:sz w:val="24"/>
                <w:szCs w:val="24"/>
                <w14:textFill>
                  <w14:solidFill>
                    <w14:schemeClr w14:val="tx1"/>
                  </w14:solidFill>
                </w14:textFill>
              </w:rPr>
              <w:t>2000元/人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1"/>
                <w:sz w:val="24"/>
                <w:szCs w:val="24"/>
                <w14:textFill>
                  <w14:solidFill>
                    <w14:schemeClr w14:val="tx1"/>
                  </w14:solidFill>
                </w14:textFill>
              </w:rPr>
              <w:t>、</w:t>
            </w:r>
            <w:r>
              <w:rPr>
                <w:rFonts w:hint="eastAsia" w:ascii="仿宋" w:hAnsi="仿宋" w:eastAsia="仿宋" w:cs="仿宋"/>
                <w:color w:val="000000" w:themeColor="text1"/>
                <w:kern w:val="2"/>
                <w:sz w:val="24"/>
                <w:szCs w:val="24"/>
                <w14:textFill>
                  <w14:solidFill>
                    <w14:schemeClr w14:val="tx1"/>
                  </w14:solidFill>
                </w14:textFill>
              </w:rPr>
              <w:t>技师</w:t>
            </w:r>
            <w:r>
              <w:rPr>
                <w:rFonts w:hint="eastAsia" w:ascii="仿宋" w:hAnsi="仿宋" w:eastAsia="仿宋" w:cs="仿宋"/>
                <w:color w:val="000000" w:themeColor="text1"/>
                <w:kern w:val="1"/>
                <w:sz w:val="24"/>
                <w:szCs w:val="24"/>
                <w14:textFill>
                  <w14:solidFill>
                    <w14:schemeClr w14:val="tx1"/>
                  </w14:solidFill>
                </w14:textFill>
              </w:rPr>
              <w:t>2500元/人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、高级技师</w:t>
            </w:r>
            <w:r>
              <w:rPr>
                <w:rFonts w:hint="eastAsia" w:ascii="仿宋" w:hAnsi="仿宋" w:eastAsia="仿宋" w:cs="仿宋"/>
                <w:color w:val="000000" w:themeColor="text1"/>
                <w:kern w:val="1"/>
                <w:sz w:val="24"/>
                <w:szCs w:val="24"/>
                <w14:textFill>
                  <w14:solidFill>
                    <w14:schemeClr w14:val="tx1"/>
                  </w14:solidFill>
                </w14:textFill>
              </w:rPr>
              <w:t>3000元/人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w:t>
            </w:r>
            <w:r>
              <w:rPr>
                <w:rFonts w:hint="eastAsia" w:ascii="仿宋" w:hAnsi="仿宋" w:eastAsia="仿宋" w:cs="仿宋"/>
                <w:color w:val="000000" w:themeColor="text1"/>
                <w:kern w:val="1"/>
                <w:sz w:val="24"/>
                <w:szCs w:val="24"/>
                <w14:textFill>
                  <w14:solidFill>
                    <w14:schemeClr w14:val="tx1"/>
                  </w14:solidFill>
                </w14:textFill>
              </w:rPr>
              <w:t>急需紧缺职业（工种）</w:t>
            </w:r>
            <w:r>
              <w:rPr>
                <w:rFonts w:hint="eastAsia" w:ascii="仿宋" w:hAnsi="仿宋" w:eastAsia="仿宋" w:cs="仿宋"/>
                <w:color w:val="000000" w:themeColor="text1"/>
                <w:kern w:val="2"/>
                <w:sz w:val="24"/>
                <w:szCs w:val="24"/>
                <w14:textFill>
                  <w14:solidFill>
                    <w14:schemeClr w14:val="tx1"/>
                  </w14:solidFill>
                </w14:textFill>
              </w:rPr>
              <w:t>初级工</w:t>
            </w:r>
            <w:r>
              <w:rPr>
                <w:rFonts w:hint="eastAsia" w:ascii="仿宋" w:hAnsi="仿宋" w:eastAsia="仿宋" w:cs="仿宋"/>
                <w:color w:val="000000" w:themeColor="text1"/>
                <w:kern w:val="1"/>
                <w:sz w:val="24"/>
                <w:szCs w:val="24"/>
                <w14:textFill>
                  <w14:solidFill>
                    <w14:schemeClr w14:val="tx1"/>
                  </w14:solidFill>
                </w14:textFill>
              </w:rPr>
              <w:t>1200元/人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、中级工</w:t>
            </w:r>
            <w:r>
              <w:rPr>
                <w:rFonts w:hint="eastAsia" w:ascii="仿宋" w:hAnsi="仿宋" w:eastAsia="仿宋" w:cs="仿宋"/>
                <w:color w:val="000000" w:themeColor="text1"/>
                <w:kern w:val="1"/>
                <w:sz w:val="24"/>
                <w:szCs w:val="24"/>
                <w14:textFill>
                  <w14:solidFill>
                    <w14:schemeClr w14:val="tx1"/>
                  </w14:solidFill>
                </w14:textFill>
              </w:rPr>
              <w:t>1800元/人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、高级工</w:t>
            </w:r>
            <w:r>
              <w:rPr>
                <w:rFonts w:hint="eastAsia" w:ascii="仿宋" w:hAnsi="仿宋" w:eastAsia="仿宋" w:cs="仿宋"/>
                <w:color w:val="000000" w:themeColor="text1"/>
                <w:kern w:val="1"/>
                <w:sz w:val="24"/>
                <w:szCs w:val="24"/>
                <w14:textFill>
                  <w14:solidFill>
                    <w14:schemeClr w14:val="tx1"/>
                  </w14:solidFill>
                </w14:textFill>
              </w:rPr>
              <w:t>2500元/人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、技师</w:t>
            </w:r>
            <w:r>
              <w:rPr>
                <w:rFonts w:hint="eastAsia" w:ascii="仿宋" w:hAnsi="仿宋" w:eastAsia="仿宋" w:cs="仿宋"/>
                <w:color w:val="000000" w:themeColor="text1"/>
                <w:kern w:val="1"/>
                <w:sz w:val="24"/>
                <w:szCs w:val="24"/>
                <w14:textFill>
                  <w14:solidFill>
                    <w14:schemeClr w14:val="tx1"/>
                  </w14:solidFill>
                </w14:textFill>
              </w:rPr>
              <w:t>3500元/人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2"/>
                <w:sz w:val="24"/>
                <w:szCs w:val="24"/>
                <w14:textFill>
                  <w14:solidFill>
                    <w14:schemeClr w14:val="tx1"/>
                  </w14:solidFill>
                </w14:textFill>
              </w:rPr>
              <w:t>、高级技师</w:t>
            </w:r>
            <w:r>
              <w:rPr>
                <w:rFonts w:hint="eastAsia" w:ascii="仿宋" w:hAnsi="仿宋" w:eastAsia="仿宋" w:cs="仿宋"/>
                <w:color w:val="000000" w:themeColor="text1"/>
                <w:kern w:val="1"/>
                <w:sz w:val="24"/>
                <w:szCs w:val="24"/>
                <w14:textFill>
                  <w14:solidFill>
                    <w14:schemeClr w14:val="tx1"/>
                  </w14:solidFill>
                </w14:textFill>
              </w:rPr>
              <w:t>4500元/人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kern w:val="1"/>
                <w:sz w:val="24"/>
                <w:szCs w:val="24"/>
                <w:lang w:val="en-US" w:eastAsia="zh-CN"/>
                <w14:textFill>
                  <w14:solidFill>
                    <w14:schemeClr w14:val="tx1"/>
                  </w14:solidFill>
                </w14:textFill>
              </w:rPr>
              <w:t>；</w:t>
            </w:r>
            <w:r>
              <w:rPr>
                <w:rFonts w:hint="eastAsia" w:ascii="仿宋" w:hAnsi="仿宋" w:eastAsia="仿宋" w:cs="仿宋"/>
                <w:color w:val="000000" w:themeColor="text1"/>
                <w:kern w:val="2"/>
                <w:sz w:val="24"/>
                <w:szCs w:val="24"/>
                <w:lang w:eastAsia="zh-CN"/>
                <w14:textFill>
                  <w14:solidFill>
                    <w14:schemeClr w14:val="tx1"/>
                  </w14:solidFill>
                </w14:textFill>
              </w:rPr>
              <w:t>高技能人才知识更新</w:t>
            </w:r>
            <w:r>
              <w:rPr>
                <w:rFonts w:hint="eastAsia" w:ascii="仿宋" w:hAnsi="仿宋" w:eastAsia="仿宋" w:cs="仿宋"/>
                <w:color w:val="000000" w:themeColor="text1"/>
                <w:kern w:val="2"/>
                <w:sz w:val="24"/>
                <w:szCs w:val="24"/>
                <w14:textFill>
                  <w14:solidFill>
                    <w14:schemeClr w14:val="tx1"/>
                  </w14:solidFill>
                </w14:textFill>
              </w:rPr>
              <w:t>培训不高于同等级补贴标准的80%</w:t>
            </w:r>
            <w:r>
              <w:rPr>
                <w:rFonts w:hint="eastAsia" w:ascii="仿宋" w:hAnsi="仿宋" w:eastAsia="仿宋" w:cs="仿宋"/>
                <w:color w:val="000000" w:themeColor="text1"/>
                <w:kern w:val="2"/>
                <w:sz w:val="24"/>
                <w:szCs w:val="24"/>
                <w:lang w:eastAsia="zh-CN"/>
                <w14:textFill>
                  <w14:solidFill>
                    <w14:schemeClr w14:val="tx1"/>
                  </w14:solidFill>
                </w14:textFill>
              </w:rPr>
              <w:t>。</w:t>
            </w:r>
          </w:p>
        </w:tc>
      </w:tr>
      <w:tr w14:paraId="4230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612" w:type="dxa"/>
            <w:vMerge w:val="restart"/>
            <w:noWrap w:val="0"/>
            <w:vAlign w:val="center"/>
          </w:tcPr>
          <w:p w14:paraId="7B33AB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仿宋" w:hAnsi="仿宋" w:eastAsia="仿宋" w:cs="仿宋"/>
                <w:color w:val="000000" w:themeColor="text1"/>
                <w:kern w:val="2"/>
                <w:sz w:val="24"/>
                <w:szCs w:val="24"/>
                <w:shd w:val="clear" w:color="auto" w:fill="auto"/>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就业重点群体培训</w:t>
            </w:r>
          </w:p>
        </w:tc>
        <w:tc>
          <w:tcPr>
            <w:tcW w:w="1709" w:type="dxa"/>
            <w:noWrap w:val="0"/>
            <w:vAlign w:val="center"/>
          </w:tcPr>
          <w:p w14:paraId="1445CA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就业技能培训</w:t>
            </w:r>
          </w:p>
        </w:tc>
        <w:tc>
          <w:tcPr>
            <w:tcW w:w="5198" w:type="dxa"/>
            <w:noWrap w:val="0"/>
            <w:vAlign w:val="center"/>
          </w:tcPr>
          <w:p w14:paraId="021263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按培训课时计算补贴标准，理论课、实操课每人每课时分别最高8元、最高15元，急需紧缺职业（工种）理论课、实操课每人每课时分别最高10元、最高20元。职业培训包等未明确理论课和实操课课时占比的职业（工种），分别按照总课时的30%、70%计算。</w:t>
            </w:r>
          </w:p>
        </w:tc>
      </w:tr>
      <w:tr w14:paraId="3DD7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612" w:type="dxa"/>
            <w:vMerge w:val="continue"/>
            <w:noWrap w:val="0"/>
            <w:vAlign w:val="center"/>
          </w:tcPr>
          <w:p w14:paraId="514F09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仿宋" w:hAnsi="仿宋" w:eastAsia="仿宋" w:cs="仿宋"/>
                <w:color w:val="000000" w:themeColor="text1"/>
                <w:kern w:val="2"/>
                <w:sz w:val="24"/>
                <w:szCs w:val="24"/>
                <w:shd w:val="clear" w:color="auto" w:fill="auto"/>
                <w:vertAlign w:val="baseline"/>
                <w:lang w:val="en-US" w:eastAsia="zh-CN" w:bidi="ar-SA"/>
                <w14:textFill>
                  <w14:solidFill>
                    <w14:schemeClr w14:val="tx1"/>
                  </w14:solidFill>
                </w14:textFill>
              </w:rPr>
            </w:pPr>
          </w:p>
        </w:tc>
        <w:tc>
          <w:tcPr>
            <w:tcW w:w="1709" w:type="dxa"/>
            <w:noWrap w:val="0"/>
            <w:vAlign w:val="center"/>
          </w:tcPr>
          <w:p w14:paraId="434F9A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专项职业能力培训</w:t>
            </w:r>
          </w:p>
        </w:tc>
        <w:tc>
          <w:tcPr>
            <w:tcW w:w="5198" w:type="dxa"/>
            <w:noWrap w:val="0"/>
            <w:vAlign w:val="center"/>
          </w:tcPr>
          <w:p w14:paraId="7B735D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最高1000元</w:t>
            </w:r>
            <w:r>
              <w:rPr>
                <w:rFonts w:hint="eastAsia" w:ascii="仿宋" w:hAnsi="仿宋" w:eastAsia="仿宋" w:cs="仿宋"/>
                <w:color w:val="000000" w:themeColor="text1"/>
                <w:kern w:val="1"/>
                <w:sz w:val="24"/>
                <w:szCs w:val="24"/>
                <w14:textFill>
                  <w14:solidFill>
                    <w14:schemeClr w14:val="tx1"/>
                  </w14:solidFill>
                </w14:textFill>
              </w:rPr>
              <w:t>/人</w:t>
            </w:r>
            <w:r>
              <w:rPr>
                <w:rFonts w:hint="eastAsia" w:ascii="仿宋" w:hAnsi="仿宋" w:eastAsia="仿宋" w:cs="仿宋"/>
                <w:color w:val="000000" w:themeColor="text1"/>
                <w:kern w:val="1"/>
                <w:sz w:val="24"/>
                <w:szCs w:val="24"/>
                <w:lang w:eastAsia="zh-CN"/>
                <w14:textFill>
                  <w14:solidFill>
                    <w14:schemeClr w14:val="tx1"/>
                  </w14:solidFill>
                </w14:textFill>
              </w:rPr>
              <w:t>次。</w:t>
            </w:r>
          </w:p>
        </w:tc>
      </w:tr>
      <w:tr w14:paraId="6699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321" w:type="dxa"/>
            <w:gridSpan w:val="2"/>
            <w:noWrap w:val="0"/>
            <w:vAlign w:val="center"/>
          </w:tcPr>
          <w:p w14:paraId="532A53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创业培训</w:t>
            </w:r>
          </w:p>
        </w:tc>
        <w:tc>
          <w:tcPr>
            <w:tcW w:w="5198" w:type="dxa"/>
            <w:noWrap w:val="0"/>
            <w:vAlign w:val="center"/>
          </w:tcPr>
          <w:p w14:paraId="5AF324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创业意识培训最高500元</w:t>
            </w:r>
            <w:r>
              <w:rPr>
                <w:rFonts w:hint="eastAsia" w:ascii="仿宋" w:hAnsi="仿宋" w:eastAsia="仿宋" w:cs="仿宋"/>
                <w:color w:val="000000" w:themeColor="text1"/>
                <w:kern w:val="1"/>
                <w:sz w:val="24"/>
                <w:szCs w:val="24"/>
                <w14:textFill>
                  <w14:solidFill>
                    <w14:schemeClr w14:val="tx1"/>
                  </w14:solidFill>
                </w14:textFill>
              </w:rPr>
              <w:t>/人</w:t>
            </w:r>
            <w:r>
              <w:rPr>
                <w:rFonts w:hint="eastAsia" w:ascii="仿宋" w:hAnsi="仿宋" w:eastAsia="仿宋" w:cs="仿宋"/>
                <w:color w:val="000000" w:themeColor="text1"/>
                <w:kern w:val="1"/>
                <w:sz w:val="24"/>
                <w:szCs w:val="24"/>
                <w:lang w:eastAsia="zh-CN"/>
                <w14:textFill>
                  <w14:solidFill>
                    <w14:schemeClr w14:val="tx1"/>
                  </w14:solidFill>
                </w14:textFill>
              </w:rPr>
              <w:t>次</w:t>
            </w: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，其他创业培训项目每人最高2000元</w:t>
            </w:r>
            <w:r>
              <w:rPr>
                <w:rFonts w:hint="eastAsia" w:ascii="仿宋" w:hAnsi="仿宋" w:eastAsia="仿宋" w:cs="仿宋"/>
                <w:color w:val="000000" w:themeColor="text1"/>
                <w:kern w:val="1"/>
                <w:sz w:val="24"/>
                <w:szCs w:val="24"/>
                <w14:textFill>
                  <w14:solidFill>
                    <w14:schemeClr w14:val="tx1"/>
                  </w14:solidFill>
                </w14:textFill>
              </w:rPr>
              <w:t>/人</w:t>
            </w:r>
            <w:r>
              <w:rPr>
                <w:rFonts w:hint="eastAsia" w:ascii="仿宋" w:hAnsi="仿宋" w:eastAsia="仿宋" w:cs="仿宋"/>
                <w:color w:val="000000" w:themeColor="text1"/>
                <w:kern w:val="1"/>
                <w:sz w:val="24"/>
                <w:szCs w:val="24"/>
                <w:lang w:eastAsia="zh-CN"/>
                <w14:textFill>
                  <w14:solidFill>
                    <w14:schemeClr w14:val="tx1"/>
                  </w14:solidFill>
                </w14:textFill>
              </w:rPr>
              <w:t>次。</w:t>
            </w:r>
          </w:p>
        </w:tc>
      </w:tr>
      <w:tr w14:paraId="788D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321" w:type="dxa"/>
            <w:gridSpan w:val="2"/>
            <w:noWrap w:val="0"/>
            <w:vAlign w:val="center"/>
          </w:tcPr>
          <w:p w14:paraId="0F4CD4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项目制培训</w:t>
            </w:r>
          </w:p>
        </w:tc>
        <w:tc>
          <w:tcPr>
            <w:tcW w:w="5198" w:type="dxa"/>
            <w:noWrap w:val="0"/>
            <w:vAlign w:val="center"/>
          </w:tcPr>
          <w:p w14:paraId="111668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pPr>
            <w:r>
              <w:rPr>
                <w:rFonts w:hint="eastAsia" w:ascii="仿宋" w:hAnsi="仿宋" w:eastAsia="仿宋" w:cs="仿宋"/>
                <w:color w:val="000000" w:themeColor="text1"/>
                <w:sz w:val="24"/>
                <w:szCs w:val="24"/>
                <w:shd w:val="clear" w:color="auto" w:fill="auto"/>
                <w:vertAlign w:val="baseline"/>
                <w:lang w:val="en-US" w:eastAsia="zh-CN"/>
                <w14:textFill>
                  <w14:solidFill>
                    <w14:schemeClr w14:val="tx1"/>
                  </w14:solidFill>
                </w14:textFill>
              </w:rPr>
              <w:t>参照上述指导标准。</w:t>
            </w:r>
          </w:p>
        </w:tc>
      </w:tr>
    </w:tbl>
    <w:p w14:paraId="6FF62AA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方正小标宋简体" w:hAnsi="方正小标宋简体" w:eastAsia="方正小标宋简体" w:cs="方正小标宋简体"/>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u w:val="none"/>
          <w:lang w:val="en-US" w:eastAsia="zh-CN" w:bidi="ar-SA"/>
          <w14:textFill>
            <w14:solidFill>
              <w14:schemeClr w14:val="tx1"/>
            </w14:solidFill>
          </w14:textFill>
        </w:rPr>
        <w:t>备注：本指导标准仅适用于使用职业技能提升行动专账资金开展的补贴性培训。使用就业补助资金的，按照《黑龙江省就业补助资金管理和使用实施办法》（黑财规〔2024〕11号）有关规定执行。</w:t>
      </w:r>
    </w:p>
    <w:p w14:paraId="7BA65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jc w:val="both"/>
        <w:textAlignment w:val="auto"/>
        <w:rPr>
          <w:rFonts w:hint="eastAsia" w:ascii="黑体" w:hAnsi="黑体" w:eastAsia="黑体" w:cs="黑体"/>
          <w:color w:val="0000FF"/>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10609060101010101"/>
    <w:charset w:val="00"/>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0A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53CF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B53CF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ZTM3YjQwNDczNjQ1OTViMjZjMjgwNzBkYWU4MzgifQ=="/>
  </w:docVars>
  <w:rsids>
    <w:rsidRoot w:val="3F366FF1"/>
    <w:rsid w:val="00FC206D"/>
    <w:rsid w:val="01AC5842"/>
    <w:rsid w:val="01CC1A40"/>
    <w:rsid w:val="0397607D"/>
    <w:rsid w:val="042747BE"/>
    <w:rsid w:val="04644EC2"/>
    <w:rsid w:val="06764670"/>
    <w:rsid w:val="06F53E3D"/>
    <w:rsid w:val="07382B49"/>
    <w:rsid w:val="0790350F"/>
    <w:rsid w:val="07BD0306"/>
    <w:rsid w:val="081538B4"/>
    <w:rsid w:val="08420AE1"/>
    <w:rsid w:val="08792701"/>
    <w:rsid w:val="0A3D7A1F"/>
    <w:rsid w:val="0A9F23E7"/>
    <w:rsid w:val="0B6578D3"/>
    <w:rsid w:val="0C0C5C2B"/>
    <w:rsid w:val="0C252478"/>
    <w:rsid w:val="0CD6500D"/>
    <w:rsid w:val="0DFB4DD2"/>
    <w:rsid w:val="0FBA55CD"/>
    <w:rsid w:val="1074577C"/>
    <w:rsid w:val="10B77D5F"/>
    <w:rsid w:val="10DC4F31"/>
    <w:rsid w:val="10DD5A17"/>
    <w:rsid w:val="123279B9"/>
    <w:rsid w:val="12F31522"/>
    <w:rsid w:val="13373DBF"/>
    <w:rsid w:val="14BF5434"/>
    <w:rsid w:val="14F91A8A"/>
    <w:rsid w:val="159A3ED7"/>
    <w:rsid w:val="15D16CB3"/>
    <w:rsid w:val="16100153"/>
    <w:rsid w:val="17224323"/>
    <w:rsid w:val="17982698"/>
    <w:rsid w:val="18240ACE"/>
    <w:rsid w:val="1873149F"/>
    <w:rsid w:val="189F6908"/>
    <w:rsid w:val="1A7016AA"/>
    <w:rsid w:val="1AA60D7B"/>
    <w:rsid w:val="1B5107E3"/>
    <w:rsid w:val="1B762CF0"/>
    <w:rsid w:val="1B94018A"/>
    <w:rsid w:val="1BB07741"/>
    <w:rsid w:val="1C5F6278"/>
    <w:rsid w:val="1CDF2626"/>
    <w:rsid w:val="1D9E4C98"/>
    <w:rsid w:val="1DE1641B"/>
    <w:rsid w:val="1F6003BA"/>
    <w:rsid w:val="1FAB34E0"/>
    <w:rsid w:val="20070E82"/>
    <w:rsid w:val="200E4B8A"/>
    <w:rsid w:val="20254CE5"/>
    <w:rsid w:val="20EA3839"/>
    <w:rsid w:val="20EA55E7"/>
    <w:rsid w:val="21935C7E"/>
    <w:rsid w:val="233554B7"/>
    <w:rsid w:val="2383244E"/>
    <w:rsid w:val="24E570F7"/>
    <w:rsid w:val="25645043"/>
    <w:rsid w:val="257B7155"/>
    <w:rsid w:val="26C2328E"/>
    <w:rsid w:val="270311B0"/>
    <w:rsid w:val="27D65CA8"/>
    <w:rsid w:val="281D1523"/>
    <w:rsid w:val="295D49CD"/>
    <w:rsid w:val="2A353D77"/>
    <w:rsid w:val="2AA25896"/>
    <w:rsid w:val="2AEF03C9"/>
    <w:rsid w:val="2B2B47A9"/>
    <w:rsid w:val="2B683CD8"/>
    <w:rsid w:val="2C3C5138"/>
    <w:rsid w:val="2CBA7566"/>
    <w:rsid w:val="2CC07D2B"/>
    <w:rsid w:val="2CF649B5"/>
    <w:rsid w:val="2DF52E6B"/>
    <w:rsid w:val="2E0125D4"/>
    <w:rsid w:val="2E3F6F72"/>
    <w:rsid w:val="2E933762"/>
    <w:rsid w:val="2EA062C4"/>
    <w:rsid w:val="2F4245AA"/>
    <w:rsid w:val="309A2B85"/>
    <w:rsid w:val="325B2D0D"/>
    <w:rsid w:val="33C16360"/>
    <w:rsid w:val="345222CA"/>
    <w:rsid w:val="34531721"/>
    <w:rsid w:val="346B5F76"/>
    <w:rsid w:val="34A55F9D"/>
    <w:rsid w:val="34DE3E9E"/>
    <w:rsid w:val="35373099"/>
    <w:rsid w:val="3598340C"/>
    <w:rsid w:val="35AF70D3"/>
    <w:rsid w:val="35B8118E"/>
    <w:rsid w:val="35EA6C28"/>
    <w:rsid w:val="362075C1"/>
    <w:rsid w:val="36633A19"/>
    <w:rsid w:val="38D63760"/>
    <w:rsid w:val="39116EC8"/>
    <w:rsid w:val="391F5FB0"/>
    <w:rsid w:val="393714E7"/>
    <w:rsid w:val="39E44E76"/>
    <w:rsid w:val="3A0D6C5B"/>
    <w:rsid w:val="3A231125"/>
    <w:rsid w:val="3AAB3FD3"/>
    <w:rsid w:val="3B3544AE"/>
    <w:rsid w:val="3BCC56A6"/>
    <w:rsid w:val="3C0B77D3"/>
    <w:rsid w:val="3C5F2ED5"/>
    <w:rsid w:val="3CA87F6B"/>
    <w:rsid w:val="3D313FC5"/>
    <w:rsid w:val="3F366FF1"/>
    <w:rsid w:val="3F695552"/>
    <w:rsid w:val="409625A4"/>
    <w:rsid w:val="40FD1458"/>
    <w:rsid w:val="410858E9"/>
    <w:rsid w:val="421F4FA5"/>
    <w:rsid w:val="422F00ED"/>
    <w:rsid w:val="42507548"/>
    <w:rsid w:val="42771FC5"/>
    <w:rsid w:val="43104F29"/>
    <w:rsid w:val="4333084C"/>
    <w:rsid w:val="43625023"/>
    <w:rsid w:val="43790D20"/>
    <w:rsid w:val="43A56F29"/>
    <w:rsid w:val="43BC29BB"/>
    <w:rsid w:val="442A726D"/>
    <w:rsid w:val="445B4533"/>
    <w:rsid w:val="454113CA"/>
    <w:rsid w:val="46011565"/>
    <w:rsid w:val="464C282D"/>
    <w:rsid w:val="469556B5"/>
    <w:rsid w:val="46FA7B2E"/>
    <w:rsid w:val="4768030F"/>
    <w:rsid w:val="476F0470"/>
    <w:rsid w:val="48164D90"/>
    <w:rsid w:val="48811848"/>
    <w:rsid w:val="48A73C3A"/>
    <w:rsid w:val="497A30FC"/>
    <w:rsid w:val="49925EFD"/>
    <w:rsid w:val="4B39459D"/>
    <w:rsid w:val="4B9C1A50"/>
    <w:rsid w:val="4C371778"/>
    <w:rsid w:val="4DA05D99"/>
    <w:rsid w:val="4E7740AE"/>
    <w:rsid w:val="4E9609D8"/>
    <w:rsid w:val="4EF23735"/>
    <w:rsid w:val="4F1B1F16"/>
    <w:rsid w:val="4FDA0C2A"/>
    <w:rsid w:val="504F7091"/>
    <w:rsid w:val="507F724A"/>
    <w:rsid w:val="50AA076B"/>
    <w:rsid w:val="510C31D4"/>
    <w:rsid w:val="512B26F4"/>
    <w:rsid w:val="51BF0246"/>
    <w:rsid w:val="51F00E82"/>
    <w:rsid w:val="52DF685E"/>
    <w:rsid w:val="53412FA7"/>
    <w:rsid w:val="549A4653"/>
    <w:rsid w:val="54DC4C6B"/>
    <w:rsid w:val="552B1DC2"/>
    <w:rsid w:val="555962BC"/>
    <w:rsid w:val="55CD5030"/>
    <w:rsid w:val="55E02539"/>
    <w:rsid w:val="56A25A40"/>
    <w:rsid w:val="57AE733F"/>
    <w:rsid w:val="585D75CA"/>
    <w:rsid w:val="592A1893"/>
    <w:rsid w:val="59707714"/>
    <w:rsid w:val="5A0031AA"/>
    <w:rsid w:val="5A98429A"/>
    <w:rsid w:val="5AC05DA1"/>
    <w:rsid w:val="5BF079BD"/>
    <w:rsid w:val="5C6D0DBF"/>
    <w:rsid w:val="5CB53DD7"/>
    <w:rsid w:val="5DA54B0D"/>
    <w:rsid w:val="5E6F6457"/>
    <w:rsid w:val="60BF5B6D"/>
    <w:rsid w:val="60C767CF"/>
    <w:rsid w:val="621F2448"/>
    <w:rsid w:val="62B235A2"/>
    <w:rsid w:val="62CA25A7"/>
    <w:rsid w:val="631303F2"/>
    <w:rsid w:val="636F2CBC"/>
    <w:rsid w:val="6402627D"/>
    <w:rsid w:val="64287EE0"/>
    <w:rsid w:val="64354F56"/>
    <w:rsid w:val="64386069"/>
    <w:rsid w:val="64A62BA0"/>
    <w:rsid w:val="65C971F6"/>
    <w:rsid w:val="66911D59"/>
    <w:rsid w:val="694F27C3"/>
    <w:rsid w:val="699566D7"/>
    <w:rsid w:val="6A757C9B"/>
    <w:rsid w:val="6AD6038A"/>
    <w:rsid w:val="6B206811"/>
    <w:rsid w:val="6CDE737B"/>
    <w:rsid w:val="6D02333A"/>
    <w:rsid w:val="6D415B5B"/>
    <w:rsid w:val="6D9A6FB5"/>
    <w:rsid w:val="6DEC630D"/>
    <w:rsid w:val="6EAB751D"/>
    <w:rsid w:val="6F0155A2"/>
    <w:rsid w:val="708A73A9"/>
    <w:rsid w:val="710F542D"/>
    <w:rsid w:val="712D6B22"/>
    <w:rsid w:val="71834994"/>
    <w:rsid w:val="71DC40A5"/>
    <w:rsid w:val="7379604F"/>
    <w:rsid w:val="73950971"/>
    <w:rsid w:val="74BD691D"/>
    <w:rsid w:val="756645EE"/>
    <w:rsid w:val="756A149B"/>
    <w:rsid w:val="75C64E50"/>
    <w:rsid w:val="77A56DDC"/>
    <w:rsid w:val="77FC0D3A"/>
    <w:rsid w:val="78A930D9"/>
    <w:rsid w:val="78C935D5"/>
    <w:rsid w:val="79112886"/>
    <w:rsid w:val="79955265"/>
    <w:rsid w:val="79F906F3"/>
    <w:rsid w:val="7A0462C9"/>
    <w:rsid w:val="7A4C4EEE"/>
    <w:rsid w:val="7B964470"/>
    <w:rsid w:val="7C321491"/>
    <w:rsid w:val="7D4D16CB"/>
    <w:rsid w:val="7D6A6A08"/>
    <w:rsid w:val="7D851A94"/>
    <w:rsid w:val="7E0D64DE"/>
    <w:rsid w:val="7E1C57BB"/>
    <w:rsid w:val="7EC876A2"/>
    <w:rsid w:val="7ED2768B"/>
    <w:rsid w:val="7F1E3F4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index 5"/>
    <w:basedOn w:val="1"/>
    <w:next w:val="1"/>
    <w:qFormat/>
    <w:uiPriority w:val="0"/>
    <w:pPr>
      <w:ind w:left="1680"/>
    </w:pPr>
    <w:rPr>
      <w:rFonts w:hint="eastAsia" w:ascii="Calibri" w:hAnsi="Calibri" w:eastAsia="宋体"/>
      <w:sz w:val="24"/>
    </w:r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首行缩进1"/>
    <w:basedOn w:val="2"/>
    <w:qFormat/>
    <w:uiPriority w:val="99"/>
    <w:pPr>
      <w:spacing w:line="588" w:lineRule="exact"/>
      <w:ind w:firstLine="8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1052</Words>
  <Characters>1075</Characters>
  <Lines>0</Lines>
  <Paragraphs>0</Paragraphs>
  <TotalTime>20</TotalTime>
  <ScaleCrop>false</ScaleCrop>
  <LinksUpToDate>false</LinksUpToDate>
  <CharactersWithSpaces>1108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2024-07-17T01:58:00Z</dcterms:created>
  <dc:creator>寜缺毋濫</dc:creator>
  <cp:lastModifiedBy>Administrator</cp:lastModifiedBy>
  <cp:lastPrinted>2024-09-24T03:06:00Z</cp:lastPrinted>
  <dcterms:modified xsi:type="dcterms:W3CDTF">2025-04-09T06:32:44Z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89F683487F8F4B25AA625862AA7C3211_13</vt:lpwstr>
  </property>
  <property fmtid="{D5CDD505-2E9C-101B-9397-08002B2CF9AE}" pid="4" name="KSOTemplateDocerSaveRecord">
    <vt:lpwstr>eyJoZGlkIjoiYWNkNDRmNGM1ZDU0YzI3ZWE2ZWEwM2JlODliZWMyMGEiLCJ1c2VySWQiOiI1NjAyNzkzNjUifQ==</vt:lpwstr>
  </property>
</Properties>
</file>