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03B74">
      <w:pPr>
        <w:rPr>
          <w:rFonts w:hint="default" w:asciiTheme="majorEastAsia" w:hAnsiTheme="majorEastAsia" w:eastAsiaTheme="majorEastAsia" w:cstheme="majorEastAsia"/>
          <w:color w:val="FF0000"/>
          <w:sz w:val="44"/>
          <w:szCs w:val="44"/>
          <w:lang w:val="en-US" w:eastAsia="zh-CN"/>
        </w:rPr>
      </w:pPr>
      <w:r>
        <w:rPr>
          <w:rFonts w:hint="eastAsia" w:asciiTheme="majorEastAsia" w:hAnsiTheme="majorEastAsia" w:eastAsiaTheme="majorEastAsia" w:cstheme="majorEastAsia"/>
          <w:color w:val="FF0000"/>
          <w:sz w:val="44"/>
          <w:szCs w:val="44"/>
          <w:lang w:val="en-US" w:eastAsia="zh-CN"/>
        </w:rPr>
        <w:t xml:space="preserve">  </w:t>
      </w:r>
    </w:p>
    <w:p w14:paraId="6350A846">
      <w:pPr>
        <w:pStyle w:val="2"/>
        <w:rPr>
          <w:rFonts w:hint="eastAsia"/>
        </w:rPr>
      </w:pPr>
    </w:p>
    <w:p w14:paraId="3858FD1C">
      <w:pPr>
        <w:pStyle w:val="16"/>
        <w:keepNext w:val="0"/>
        <w:keepLines w:val="0"/>
        <w:pageBreakBefore w:val="0"/>
        <w:kinsoku/>
        <w:wordWrap/>
        <w:autoSpaceDE/>
        <w:autoSpaceDN/>
        <w:bidi w:val="0"/>
        <w:adjustRightInd/>
        <w:spacing w:after="0" w:line="560" w:lineRule="exact"/>
        <w:jc w:val="both"/>
        <w:rPr>
          <w:rFonts w:hint="eastAsia" w:ascii="仿宋_GB2312" w:hAnsi="仿宋_GB2312" w:eastAsia="仿宋_GB2312" w:cs="仿宋_GB2312"/>
          <w:color w:val="0000FF"/>
          <w:spacing w:val="0"/>
          <w:sz w:val="32"/>
          <w:szCs w:val="32"/>
        </w:rPr>
      </w:pPr>
    </w:p>
    <w:p w14:paraId="50293B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绥环审[2025]19号</w:t>
      </w:r>
    </w:p>
    <w:p w14:paraId="31D974C2">
      <w:pPr>
        <w:pStyle w:val="2"/>
        <w:ind w:left="0" w:leftChars="0" w:firstLine="0" w:firstLineChars="0"/>
        <w:rPr>
          <w:rFonts w:hint="eastAsia" w:asciiTheme="majorEastAsia" w:hAnsiTheme="majorEastAsia" w:eastAsiaTheme="majorEastAsia" w:cstheme="majorEastAsia"/>
          <w:color w:val="FF0000"/>
          <w:sz w:val="44"/>
          <w:szCs w:val="44"/>
        </w:rPr>
      </w:pPr>
    </w:p>
    <w:p w14:paraId="1428248F">
      <w:pPr>
        <w:rPr>
          <w:rFonts w:hint="eastAsia"/>
        </w:rPr>
      </w:pPr>
    </w:p>
    <w:p w14:paraId="1AB317AF">
      <w:pPr>
        <w:keepNext w:val="0"/>
        <w:keepLines w:val="0"/>
        <w:pageBreakBefore w:val="0"/>
        <w:kinsoku/>
        <w:wordWrap/>
        <w:overflowPunct w:val="0"/>
        <w:topLinePunct/>
        <w:autoSpaceDE/>
        <w:autoSpaceDN/>
        <w:bidi w:val="0"/>
        <w:adjustRightInd/>
        <w:snapToGrid/>
        <w:spacing w:line="600" w:lineRule="exact"/>
        <w:jc w:val="center"/>
        <w:textAlignment w:val="center"/>
        <w:rPr>
          <w:rFonts w:hint="eastAsia" w:asciiTheme="majorEastAsia" w:hAnsiTheme="majorEastAsia" w:eastAsiaTheme="majorEastAsia" w:cstheme="majorEastAsia"/>
          <w:b/>
          <w:color w:val="auto"/>
          <w:sz w:val="44"/>
          <w:szCs w:val="44"/>
          <w:highlight w:val="none"/>
          <w:lang w:eastAsia="zh-CN"/>
        </w:rPr>
      </w:pPr>
      <w:r>
        <w:rPr>
          <w:rFonts w:hint="eastAsia" w:asciiTheme="majorEastAsia" w:hAnsiTheme="majorEastAsia" w:eastAsiaTheme="majorEastAsia" w:cstheme="majorEastAsia"/>
          <w:b/>
          <w:color w:val="auto"/>
          <w:sz w:val="44"/>
          <w:szCs w:val="44"/>
          <w:highlight w:val="none"/>
        </w:rPr>
        <w:t>关于</w:t>
      </w:r>
      <w:r>
        <w:rPr>
          <w:rFonts w:hint="eastAsia" w:asciiTheme="majorEastAsia" w:hAnsiTheme="majorEastAsia" w:eastAsiaTheme="majorEastAsia" w:cstheme="majorEastAsia"/>
          <w:b/>
          <w:color w:val="auto"/>
          <w:sz w:val="44"/>
          <w:szCs w:val="44"/>
          <w:highlight w:val="none"/>
          <w:lang w:eastAsia="zh-CN"/>
        </w:rPr>
        <w:t>黑龙江省中再生废旧家电拆解有限</w:t>
      </w:r>
    </w:p>
    <w:p w14:paraId="19FDCC82">
      <w:pPr>
        <w:keepNext w:val="0"/>
        <w:keepLines w:val="0"/>
        <w:pageBreakBefore w:val="0"/>
        <w:kinsoku/>
        <w:wordWrap/>
        <w:overflowPunct w:val="0"/>
        <w:topLinePunct/>
        <w:autoSpaceDE/>
        <w:autoSpaceDN/>
        <w:bidi w:val="0"/>
        <w:adjustRightInd/>
        <w:snapToGrid/>
        <w:spacing w:line="600" w:lineRule="exact"/>
        <w:jc w:val="center"/>
        <w:textAlignment w:val="center"/>
        <w:rPr>
          <w:rFonts w:hint="eastAsia" w:asciiTheme="majorEastAsia" w:hAnsiTheme="majorEastAsia" w:eastAsiaTheme="majorEastAsia" w:cstheme="majorEastAsia"/>
          <w:b/>
          <w:color w:val="auto"/>
          <w:sz w:val="44"/>
          <w:szCs w:val="44"/>
          <w:highlight w:val="none"/>
          <w:lang w:eastAsia="zh-CN"/>
        </w:rPr>
      </w:pPr>
      <w:r>
        <w:rPr>
          <w:rFonts w:hint="eastAsia" w:asciiTheme="majorEastAsia" w:hAnsiTheme="majorEastAsia" w:eastAsiaTheme="majorEastAsia" w:cstheme="majorEastAsia"/>
          <w:b/>
          <w:color w:val="auto"/>
          <w:sz w:val="44"/>
          <w:szCs w:val="44"/>
          <w:highlight w:val="none"/>
          <w:lang w:eastAsia="zh-CN"/>
        </w:rPr>
        <w:t>公司改扩建项目环境影响报告表的批复</w:t>
      </w:r>
    </w:p>
    <w:p w14:paraId="7ABE4D64">
      <w:pPr>
        <w:keepNext w:val="0"/>
        <w:keepLines w:val="0"/>
        <w:pageBreakBefore w:val="0"/>
        <w:kinsoku/>
        <w:wordWrap/>
        <w:overflowPunct w:val="0"/>
        <w:topLinePunct/>
        <w:autoSpaceDE/>
        <w:autoSpaceDN/>
        <w:bidi w:val="0"/>
        <w:adjustRightInd/>
        <w:snapToGrid/>
        <w:spacing w:line="600" w:lineRule="exact"/>
        <w:jc w:val="center"/>
        <w:textAlignment w:val="center"/>
        <w:rPr>
          <w:rFonts w:hint="eastAsia" w:asciiTheme="majorEastAsia" w:hAnsiTheme="majorEastAsia" w:eastAsiaTheme="majorEastAsia" w:cstheme="majorEastAsia"/>
          <w:b/>
          <w:color w:val="auto"/>
          <w:sz w:val="44"/>
          <w:szCs w:val="44"/>
          <w:highlight w:val="none"/>
          <w:lang w:val="en-US" w:eastAsia="zh-CN"/>
        </w:rPr>
      </w:pPr>
    </w:p>
    <w:p w14:paraId="5A1981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黑龙江省中再生废旧家电拆解有限公司:</w:t>
      </w:r>
    </w:p>
    <w:p w14:paraId="06BAC547">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firstLine="640" w:firstLineChars="200"/>
        <w:textAlignment w:val="bottom"/>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你单位报送的《黑龙江省中再生废旧家电拆解有限公司改扩建项目环境影响报告表》 (以下简称“报告表”)及该项目《审批申请》已收悉，我局从省专家库中聘请有关专家对报告表进行函审，</w:t>
      </w:r>
      <w:r>
        <w:rPr>
          <w:rFonts w:hint="eastAsia" w:ascii="仿宋_GB2312" w:hAnsi="仿宋_GB2312" w:eastAsia="仿宋_GB2312" w:cs="宋体"/>
          <w:spacing w:val="4"/>
          <w:kern w:val="2"/>
          <w:sz w:val="32"/>
          <w:szCs w:val="22"/>
          <w:lang w:val="en-US" w:eastAsia="zh-CN"/>
        </w:rPr>
        <w:t>经我局审查研究，结合专家函审意见，现批复如下：</w:t>
      </w:r>
    </w:p>
    <w:p w14:paraId="7B79799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基本情况</w:t>
      </w:r>
    </w:p>
    <w:p w14:paraId="31B04D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项目建设性质为改扩建，位于黑龙江省绥化市绥化经济开发区轻工机械产业区中再生路7号厂区，电视机处理能力由120万台/年削减至80万台/年，微型计算机处理能力从60万台套/年提升到90万台套/年，空调处理能力从10万台套/年增加到20万台套/年，其他资质内废旧家电产能不变，新增拆解破碎废非机动电动车、自行车能力为30万台/年，扩建1条小家电拆解线（不含液晶、CRT），拆解能力为220000t/a。本工程利用现有厂房建设，不新增占地面积，总投资800万元,环保投资为40万元，环保投资占总投资的5%。在认真落实报告表中提出 的各项污染防治措施及设施的情况下，我局原则同意该项目建设。</w:t>
      </w:r>
    </w:p>
    <w:p w14:paraId="13D253F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 项目建设的污染防治措施及管理要求</w:t>
      </w:r>
      <w:bookmarkStart w:id="0" w:name="_GoBack"/>
    </w:p>
    <w:bookmarkEnd w:id="0"/>
    <w:p w14:paraId="052981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你单位必须全面落实《报告表》提出的各项环境保护措施要求，并重点做好以下工作:</w:t>
      </w:r>
    </w:p>
    <w:p w14:paraId="438CCC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仿宋_GB2312" w:hAnsi="Times New Roman"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（一）加强施工期间的环境管理工作</w:t>
      </w:r>
      <w:r>
        <w:rPr>
          <w:rFonts w:hint="eastAsia" w:ascii="楷体" w:hAnsi="楷体" w:eastAsia="楷体" w:cs="楷体"/>
          <w:b/>
          <w:bCs/>
          <w:color w:val="auto"/>
          <w:spacing w:val="0"/>
          <w:sz w:val="32"/>
          <w:szCs w:val="32"/>
          <w:lang w:val="en-US" w:eastAsia="zh-CN"/>
        </w:rPr>
        <w:t>。</w:t>
      </w:r>
      <w:r>
        <w:rPr>
          <w:rFonts w:hint="eastAsia" w:ascii="仿宋_GB2312" w:hAnsi="Times New Roman" w:eastAsia="仿宋_GB2312" w:cs="仿宋_GB2312"/>
          <w:color w:val="auto"/>
          <w:sz w:val="32"/>
          <w:szCs w:val="32"/>
          <w:lang w:val="en-US" w:eastAsia="zh-CN"/>
        </w:rPr>
        <w:t>本项目施工期主要是在现有厂房内进行生产线改造，施工期间应优先选用低噪声设备并安装减震设施，合理布置施工场地，严禁夜间施工，施工场界噪声应符合《建筑施工场界环境噪声排放标准》（GB12523—2011）标准要求。</w:t>
      </w:r>
    </w:p>
    <w:p w14:paraId="753BE8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楷体" w:hAnsi="楷体" w:eastAsia="楷体" w:cs="楷体"/>
          <w:b/>
          <w:bCs/>
          <w:color w:val="auto"/>
          <w:sz w:val="32"/>
          <w:szCs w:val="32"/>
          <w:lang w:val="en-US" w:eastAsia="zh-CN"/>
        </w:rPr>
        <w:t>（二）</w:t>
      </w:r>
      <w:r>
        <w:rPr>
          <w:rFonts w:hint="eastAsia" w:ascii="楷体" w:hAnsi="楷体" w:eastAsia="楷体" w:cs="楷体"/>
          <w:b/>
          <w:bCs/>
          <w:color w:val="auto"/>
          <w:spacing w:val="0"/>
          <w:sz w:val="32"/>
          <w:szCs w:val="32"/>
          <w:lang w:val="en-US" w:eastAsia="zh-CN"/>
        </w:rPr>
        <w:t>水环境影响及保护措施。</w:t>
      </w:r>
      <w:r>
        <w:rPr>
          <w:rFonts w:hint="eastAsia" w:ascii="仿宋_GB2312" w:hAnsi="Times New Roman" w:eastAsia="仿宋_GB2312" w:cs="仿宋_GB2312"/>
          <w:color w:val="auto"/>
          <w:sz w:val="32"/>
          <w:szCs w:val="32"/>
          <w:lang w:val="en-US" w:eastAsia="zh-CN"/>
        </w:rPr>
        <w:t>本项目无生产废水产生，无新增生活污水。厂区设置272m</w:t>
      </w:r>
      <w:r>
        <w:rPr>
          <w:rFonts w:hint="eastAsia" w:ascii="仿宋_GB2312" w:hAnsi="Times New Roman" w:eastAsia="仿宋_GB2312" w:cs="仿宋_GB2312"/>
          <w:color w:val="auto"/>
          <w:sz w:val="32"/>
          <w:szCs w:val="32"/>
          <w:vertAlign w:val="superscript"/>
          <w:lang w:val="en-US" w:eastAsia="zh-CN"/>
        </w:rPr>
        <w:t>3</w:t>
      </w:r>
      <w:r>
        <w:rPr>
          <w:rFonts w:hint="eastAsia" w:ascii="仿宋_GB2312" w:hAnsi="Times New Roman" w:eastAsia="仿宋_GB2312" w:cs="仿宋_GB2312"/>
          <w:color w:val="auto"/>
          <w:sz w:val="32"/>
          <w:szCs w:val="32"/>
          <w:lang w:val="en-US" w:eastAsia="zh-CN"/>
        </w:rPr>
        <w:t>初期雨水池，厂区初期雨水集中收集后排至初期雨水收集池，经隔油后进入污水管网，满足绥化经济技术开发区污水处理厂进水标准和《污水综合排放标准》（GB8978-1996）表4三级标准后，</w:t>
      </w:r>
      <w:r>
        <w:rPr>
          <w:rFonts w:hint="eastAsia" w:ascii="仿宋_GB2312" w:hAnsi="仿宋_GB2312" w:eastAsia="仿宋_GB2312" w:cs="仿宋_GB2312"/>
          <w:color w:val="auto"/>
          <w:spacing w:val="0"/>
          <w:kern w:val="2"/>
          <w:sz w:val="32"/>
          <w:szCs w:val="32"/>
          <w:lang w:val="en-US" w:eastAsia="zh-CN" w:bidi="ar-SA"/>
        </w:rPr>
        <w:t>排入呼兰河。</w:t>
      </w:r>
    </w:p>
    <w:p w14:paraId="336A26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仿宋_GB2312" w:hAnsi="Times New Roman"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（三）大气环境影响及保护措施</w:t>
      </w:r>
      <w:r>
        <w:rPr>
          <w:rFonts w:hint="eastAsia" w:ascii="楷体" w:hAnsi="楷体" w:eastAsia="楷体" w:cs="楷体"/>
          <w:b/>
          <w:bCs/>
          <w:color w:val="auto"/>
          <w:spacing w:val="0"/>
          <w:sz w:val="32"/>
          <w:szCs w:val="32"/>
          <w:lang w:val="en-US" w:eastAsia="zh-CN"/>
        </w:rPr>
        <w:t>。</w:t>
      </w:r>
      <w:r>
        <w:rPr>
          <w:rFonts w:hint="eastAsia" w:ascii="仿宋_GB2312" w:hAnsi="Times New Roman" w:eastAsia="仿宋_GB2312" w:cs="仿宋_GB2312"/>
          <w:color w:val="auto"/>
          <w:sz w:val="32"/>
          <w:szCs w:val="32"/>
          <w:lang w:val="en-US" w:eastAsia="zh-CN"/>
        </w:rPr>
        <w:t>1号车间内综合拆解线（6#线）1-16拆解工位主要拆解壳体类，产生的颗粒物经负压工作台+集气收集+布袋除尘器经17m排气筒排放（DA013）；17-24拆解工位主要拆解荧光灯管背光模组，产生的颗粒物、汞及其化合物经负压工作台+集气收集+布袋除尘器+载硫活性炭经17m排气筒排放（DA013）排放，颗粒物、汞及其化合物排放浓度及排放速率应满足《大气污染物综合排放标准》（GB16297-1996）表2中的二级标准。</w:t>
      </w:r>
    </w:p>
    <w:p w14:paraId="5C3405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1号车间电冰箱拆解线（7#线），主要产生颗粒物、非甲烷总烃经负压工作台+集气收集+布袋除尘器+二级活性炭经17m排气筒排放（DA006），颗粒物、非甲烷总烃排放浓度及排放速率应满足《大气污染物综合排放标准》（GB16297-1996）表2中的二级标准。</w:t>
      </w:r>
    </w:p>
    <w:p w14:paraId="074C06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1号车间电冰箱、废非机动电动车、自行车拆解线（8#线），产生的颗粒物、非甲烷总烃经负压工作台+集气收集+布袋除尘器+二级活性炭经17m排气筒排放（DA005），颗粒物、非甲烷总烃排放浓度及排放速率应满足《大气污染物综合排放标准》（GB16297-1996）表2中的二级标准。</w:t>
      </w:r>
    </w:p>
    <w:p w14:paraId="633764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1号车间液晶综合拆解线（9#线）1工位、4工位-9工位、12工位-24工位为拆解工位，产生的颗粒物、汞及其化合物，经负压工作台+集气收集+布袋除尘器+载硫活性炭经17m排气筒排放（DA008），打孔沥油工位、2工位、3工位、10工位、11工位产生的非甲烷总烃经负压工作台+集气收集+布袋除尘器+二级活性炭吸附经17m排气筒排放（DA008），颗粒物、非甲烷总烃、汞及其化合物排放浓度及排放速率应满足《大气污染物综合排放标准》（GB16297-1996）表2中的二级标准。</w:t>
      </w:r>
    </w:p>
    <w:p w14:paraId="548649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2号车间内CRT电视机综合拆解1号线产生的颗粒物经负压工作台+集气收集+布袋除尘器经17m排气筒排放（DA001），颗粒物排放浓度及排放速率应满足《大气污染物综合排放标准》（GB16297-1996）表2中的二级标准，2号车间内CRT电视机综合拆解4号线产生的颗粒物、铅及其化合物经负压工作台+集气收集+布袋除尘器+活性炭经17m排气筒排放（DA004），颗粒物、铅及其化合物排放浓度及排放速率满足《大气污染物综合排放标准》（GB16297-1996）表2中的二级标准。</w:t>
      </w:r>
    </w:p>
    <w:p w14:paraId="5B26DE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锥玻璃深加工车间小家电拆解线（不含液晶，CRT），产生的颗粒物经负压工作台+集气收集+布袋除尘器经17m排气筒排放（DA018），颗粒物排放浓度及排放速率应满足《大气污染物综合排放标准》（GB16297-1996）表2中的二级标准。</w:t>
      </w:r>
    </w:p>
    <w:p w14:paraId="33496F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Times New Roman" w:eastAsia="仿宋_GB2312" w:cs="仿宋_GB2312"/>
          <w:color w:val="auto"/>
          <w:sz w:val="32"/>
          <w:szCs w:val="32"/>
          <w:lang w:val="en-US" w:eastAsia="zh-CN"/>
        </w:rPr>
      </w:pPr>
      <w:r>
        <w:rPr>
          <w:rFonts w:hint="default" w:ascii="仿宋_GB2312" w:hAnsi="Times New Roman" w:eastAsia="仿宋_GB2312" w:cs="仿宋_GB2312"/>
          <w:color w:val="auto"/>
          <w:sz w:val="32"/>
          <w:szCs w:val="32"/>
          <w:lang w:val="en-US" w:eastAsia="zh-CN"/>
        </w:rPr>
        <w:t>各拆解环节均</w:t>
      </w:r>
      <w:r>
        <w:rPr>
          <w:rFonts w:hint="eastAsia" w:ascii="仿宋_GB2312" w:hAnsi="Times New Roman" w:eastAsia="仿宋_GB2312" w:cs="仿宋_GB2312"/>
          <w:color w:val="auto"/>
          <w:sz w:val="32"/>
          <w:szCs w:val="32"/>
          <w:lang w:val="en-US" w:eastAsia="zh-CN"/>
        </w:rPr>
        <w:t>应</w:t>
      </w:r>
      <w:r>
        <w:rPr>
          <w:rFonts w:hint="default" w:ascii="仿宋_GB2312" w:hAnsi="Times New Roman" w:eastAsia="仿宋_GB2312" w:cs="仿宋_GB2312"/>
          <w:color w:val="auto"/>
          <w:sz w:val="32"/>
          <w:szCs w:val="32"/>
          <w:lang w:val="en-US" w:eastAsia="zh-CN"/>
        </w:rPr>
        <w:t>在密闭车间内，厂界颗粒物、非甲烷总烃、汞及其化合物、铅及其化合物排放浓度</w:t>
      </w:r>
      <w:r>
        <w:rPr>
          <w:rFonts w:hint="eastAsia" w:ascii="仿宋_GB2312" w:hAnsi="Times New Roman" w:eastAsia="仿宋_GB2312" w:cs="仿宋_GB2312"/>
          <w:color w:val="auto"/>
          <w:sz w:val="32"/>
          <w:szCs w:val="32"/>
          <w:lang w:val="en-US" w:eastAsia="zh-CN"/>
        </w:rPr>
        <w:t>应</w:t>
      </w:r>
      <w:r>
        <w:rPr>
          <w:rFonts w:hint="default" w:ascii="仿宋_GB2312" w:hAnsi="Times New Roman" w:eastAsia="仿宋_GB2312" w:cs="仿宋_GB2312"/>
          <w:color w:val="auto"/>
          <w:sz w:val="32"/>
          <w:szCs w:val="32"/>
          <w:lang w:val="en-US" w:eastAsia="zh-CN"/>
        </w:rPr>
        <w:t>满足《大气污染物综合排放标准》（GB16297-1996）表2中无组织排放限值要求，厂区内非甲烷总烃</w:t>
      </w:r>
      <w:r>
        <w:rPr>
          <w:rFonts w:hint="eastAsia" w:ascii="仿宋_GB2312" w:hAnsi="Times New Roman" w:eastAsia="仿宋_GB2312" w:cs="仿宋_GB2312"/>
          <w:color w:val="auto"/>
          <w:sz w:val="32"/>
          <w:szCs w:val="32"/>
          <w:lang w:val="en-US" w:eastAsia="zh-CN"/>
        </w:rPr>
        <w:t>应满足</w:t>
      </w:r>
      <w:r>
        <w:rPr>
          <w:rFonts w:hint="default" w:ascii="仿宋_GB2312" w:hAnsi="Times New Roman" w:eastAsia="仿宋_GB2312" w:cs="仿宋_GB2312"/>
          <w:color w:val="auto"/>
          <w:sz w:val="32"/>
          <w:szCs w:val="32"/>
          <w:lang w:val="en-US" w:eastAsia="zh-CN"/>
        </w:rPr>
        <w:t>《挥发性有机物无组织排放控制标准》（GB37822-2019）附录A表A.1排放限值要求。</w:t>
      </w:r>
    </w:p>
    <w:p w14:paraId="53A692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仿宋_GB2312" w:hAnsi="Times New Roman" w:eastAsia="仿宋_GB2312" w:cs="仿宋_GB2312"/>
          <w:b w:val="0"/>
          <w:bCs w:val="0"/>
          <w:color w:val="auto"/>
          <w:sz w:val="32"/>
          <w:szCs w:val="32"/>
          <w:lang w:val="en-US" w:eastAsia="zh-CN"/>
        </w:rPr>
      </w:pPr>
      <w:r>
        <w:rPr>
          <w:rFonts w:hint="eastAsia" w:ascii="楷体" w:hAnsi="楷体" w:eastAsia="楷体" w:cs="楷体"/>
          <w:b/>
          <w:bCs/>
          <w:color w:val="auto"/>
          <w:spacing w:val="0"/>
          <w:sz w:val="32"/>
          <w:szCs w:val="32"/>
          <w:lang w:val="en-US" w:eastAsia="zh-CN"/>
        </w:rPr>
        <w:t>（四）声环境影响及保护措施。</w:t>
      </w:r>
      <w:r>
        <w:rPr>
          <w:rFonts w:hint="eastAsia" w:ascii="仿宋_GB2312" w:hAnsi="Times New Roman" w:eastAsia="仿宋_GB2312" w:cs="仿宋_GB2312"/>
          <w:b w:val="0"/>
          <w:bCs w:val="0"/>
          <w:color w:val="auto"/>
          <w:sz w:val="32"/>
          <w:szCs w:val="32"/>
          <w:lang w:val="en-US" w:eastAsia="zh-CN"/>
        </w:rPr>
        <w:t>本项目采用低噪声设备，加工设备及设施运行产生的噪声经隔声、减振等措施处理后，东侧、西侧厂界噪声应满足《工业企业厂界环境噪声排放标准》（GB12348-2008）表1中2类标准要求，南侧、北侧厂界噪声应满足《工业企业厂界环境噪声排放标准》（GB12348-2008）表1中4类标准要求。</w:t>
      </w:r>
    </w:p>
    <w:p w14:paraId="55F3A9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仿宋_GB2312" w:hAnsi="Times New Roman" w:eastAsia="仿宋_GB2312" w:cs="仿宋_GB2312"/>
          <w:b w:val="0"/>
          <w:bCs w:val="0"/>
          <w:color w:val="auto"/>
          <w:kern w:val="2"/>
          <w:sz w:val="32"/>
          <w:szCs w:val="32"/>
          <w:lang w:val="en-US" w:eastAsia="zh-CN" w:bidi="ar-SA"/>
        </w:rPr>
      </w:pPr>
      <w:r>
        <w:rPr>
          <w:rFonts w:hint="eastAsia" w:ascii="楷体" w:hAnsi="楷体" w:eastAsia="楷体" w:cs="楷体"/>
          <w:b/>
          <w:bCs/>
          <w:color w:val="auto"/>
          <w:spacing w:val="0"/>
          <w:sz w:val="32"/>
          <w:szCs w:val="32"/>
          <w:lang w:val="en-US" w:eastAsia="zh-CN"/>
        </w:rPr>
        <w:t>（五）固体废物环境影响及保护措施。</w:t>
      </w:r>
      <w:r>
        <w:rPr>
          <w:rFonts w:hint="eastAsia" w:ascii="仿宋_GB2312" w:hAnsi="Times New Roman" w:eastAsia="仿宋_GB2312" w:cs="仿宋_GB2312"/>
          <w:b w:val="0"/>
          <w:bCs w:val="0"/>
          <w:color w:val="auto"/>
          <w:sz w:val="32"/>
          <w:szCs w:val="32"/>
          <w:lang w:val="en-US" w:eastAsia="zh-CN"/>
        </w:rPr>
        <w:t>按照“减量化、资源化、无害化”的处置原则，落实《报告表》提出的各类固体废物的分类收集、处置和综合利用措施。企业现有危险废物贮存库2座，危险废物贮存库应按照《危险废物处置工程技术导则》（HJ 2042-2014），《危险废物贮存污染控制标准》（GB18597-2023）的要求进行设计。本项目主要为废电路板、铅蓄电池、含汞灯管、废油类物质、布袋收尘（含铅、汞粉尘）、含油抹布等危险废物交由有资质单位处置。锂电池、废制冷剂交由有资质单位处置。其他杂物、布袋收尘外售。废布袋厂家回收更换。</w:t>
      </w:r>
      <w:r>
        <w:rPr>
          <w:rFonts w:hint="eastAsia" w:ascii="仿宋_GB2312" w:hAnsi="Times New Roman" w:eastAsia="仿宋_GB2312" w:cs="仿宋_GB2312"/>
          <w:b w:val="0"/>
          <w:bCs w:val="0"/>
          <w:color w:val="auto"/>
          <w:kern w:val="2"/>
          <w:sz w:val="32"/>
          <w:szCs w:val="32"/>
          <w:lang w:val="en-US" w:eastAsia="zh-CN" w:bidi="ar-SA"/>
        </w:rPr>
        <w:t>生活垃圾由市政部门收集统一处理，一般工业固体废物应满足《一般工业固体废物贮存和填埋污染控制标准》(GB18599-2020) 标准要求。</w:t>
      </w:r>
    </w:p>
    <w:p w14:paraId="0F8BA0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仿宋_GB2312" w:hAnsi="Times New Roman" w:eastAsia="仿宋_GB2312" w:cs="仿宋_GB2312"/>
          <w:b w:val="0"/>
          <w:bCs w:val="0"/>
          <w:color w:val="auto"/>
          <w:kern w:val="2"/>
          <w:sz w:val="32"/>
          <w:szCs w:val="32"/>
          <w:lang w:val="en-US" w:eastAsia="zh-CN" w:bidi="ar-SA"/>
        </w:rPr>
      </w:pPr>
      <w:r>
        <w:rPr>
          <w:rFonts w:hint="eastAsia" w:ascii="楷体" w:hAnsi="楷体" w:eastAsia="楷体" w:cs="楷体"/>
          <w:b/>
          <w:bCs/>
          <w:color w:val="auto"/>
          <w:spacing w:val="0"/>
          <w:sz w:val="32"/>
          <w:szCs w:val="32"/>
          <w:lang w:val="en-US" w:eastAsia="zh-CN"/>
        </w:rPr>
        <w:t>（六）地下水和土壤防治措施。</w:t>
      </w:r>
      <w:r>
        <w:rPr>
          <w:rFonts w:hint="default" w:ascii="仿宋_GB2312" w:hAnsi="Times New Roman" w:eastAsia="仿宋_GB2312" w:cs="仿宋_GB2312"/>
          <w:b w:val="0"/>
          <w:bCs w:val="0"/>
          <w:color w:val="auto"/>
          <w:kern w:val="2"/>
          <w:sz w:val="32"/>
          <w:szCs w:val="32"/>
          <w:lang w:val="en-US" w:eastAsia="zh-CN" w:bidi="ar-SA"/>
        </w:rPr>
        <w:t>对重点防渗区、一般防渗区采取分区防渗措施。本项目依托现有生产车间，对车间内生产线进行改扩建。加强防渗设施的日常维护，对出现破损的防渗设施应及时修复和加固，确保防渗设施牢固安全，定期对地下水水质进行监测，防止污染地下水和土壤</w:t>
      </w:r>
      <w:r>
        <w:rPr>
          <w:rFonts w:hint="eastAsia" w:ascii="仿宋_GB2312" w:hAnsi="Times New Roman" w:eastAsia="仿宋_GB2312" w:cs="仿宋_GB2312"/>
          <w:b w:val="0"/>
          <w:bCs w:val="0"/>
          <w:color w:val="auto"/>
          <w:kern w:val="2"/>
          <w:sz w:val="32"/>
          <w:szCs w:val="32"/>
          <w:lang w:val="en-US" w:eastAsia="zh-CN" w:bidi="ar-SA"/>
        </w:rPr>
        <w:t>。</w:t>
      </w:r>
    </w:p>
    <w:p w14:paraId="443951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仿宋_GB2312" w:hAnsi="Times New Roman" w:eastAsia="仿宋_GB2312" w:cs="仿宋_GB2312"/>
          <w:b w:val="0"/>
          <w:bCs w:val="0"/>
          <w:color w:val="auto"/>
          <w:kern w:val="2"/>
          <w:sz w:val="32"/>
          <w:szCs w:val="32"/>
          <w:lang w:val="en-US" w:eastAsia="zh-CN" w:bidi="ar-SA"/>
        </w:rPr>
      </w:pPr>
      <w:r>
        <w:rPr>
          <w:rFonts w:hint="eastAsia" w:ascii="楷体" w:hAnsi="楷体" w:eastAsia="楷体" w:cs="楷体"/>
          <w:b/>
          <w:bCs/>
          <w:color w:val="auto"/>
          <w:spacing w:val="0"/>
          <w:sz w:val="32"/>
          <w:szCs w:val="32"/>
          <w:lang w:val="en-US" w:eastAsia="zh-CN"/>
        </w:rPr>
        <w:t>（七）环境风险及保护措施。</w:t>
      </w:r>
      <w:r>
        <w:rPr>
          <w:rFonts w:hint="default" w:ascii="仿宋_GB2312" w:hAnsi="Times New Roman" w:eastAsia="仿宋_GB2312" w:cs="仿宋_GB2312"/>
          <w:b w:val="0"/>
          <w:bCs w:val="0"/>
          <w:color w:val="auto"/>
          <w:kern w:val="2"/>
          <w:sz w:val="32"/>
          <w:szCs w:val="32"/>
          <w:lang w:val="en-US" w:eastAsia="zh-CN" w:bidi="ar-SA"/>
        </w:rPr>
        <w:t>要严格落实《</w:t>
      </w:r>
      <w:r>
        <w:rPr>
          <w:rFonts w:hint="eastAsia" w:ascii="仿宋_GB2312" w:hAnsi="Times New Roman" w:eastAsia="仿宋_GB2312" w:cs="仿宋_GB2312"/>
          <w:b w:val="0"/>
          <w:bCs w:val="0"/>
          <w:color w:val="auto"/>
          <w:kern w:val="2"/>
          <w:sz w:val="32"/>
          <w:szCs w:val="32"/>
          <w:lang w:val="en-US" w:eastAsia="zh-CN" w:bidi="ar-SA"/>
        </w:rPr>
        <w:t>报告表</w:t>
      </w:r>
      <w:r>
        <w:rPr>
          <w:rFonts w:hint="default" w:ascii="仿宋_GB2312" w:hAnsi="Times New Roman" w:eastAsia="仿宋_GB2312" w:cs="仿宋_GB2312"/>
          <w:b w:val="0"/>
          <w:bCs w:val="0"/>
          <w:color w:val="auto"/>
          <w:kern w:val="2"/>
          <w:sz w:val="32"/>
          <w:szCs w:val="32"/>
          <w:lang w:val="en-US" w:eastAsia="zh-CN" w:bidi="ar-SA"/>
        </w:rPr>
        <w:t>》中提出的各项风险防范措施，建立完善的环境监督管理制度和安全生产制度以及事故应急系统，制定切实可行的环境风险应急预案，防止环境污染事故发生。</w:t>
      </w:r>
    </w:p>
    <w:p w14:paraId="1521B6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Times New Roman" w:eastAsia="仿宋_GB2312" w:cs="仿宋_GB2312"/>
          <w:b w:val="0"/>
          <w:bCs w:val="0"/>
          <w:color w:val="auto"/>
          <w:kern w:val="2"/>
          <w:sz w:val="32"/>
          <w:szCs w:val="32"/>
          <w:lang w:val="en-US" w:eastAsia="zh-CN" w:bidi="ar-SA"/>
        </w:rPr>
      </w:pPr>
      <w:r>
        <w:rPr>
          <w:rFonts w:hint="eastAsia" w:ascii="仿宋_GB2312" w:hAnsi="Times New Roman" w:eastAsia="仿宋_GB2312" w:cs="仿宋_GB2312"/>
          <w:b w:val="0"/>
          <w:bCs w:val="0"/>
          <w:color w:val="auto"/>
          <w:kern w:val="2"/>
          <w:sz w:val="32"/>
          <w:szCs w:val="32"/>
          <w:lang w:val="en-US" w:eastAsia="zh-CN" w:bidi="ar-SA"/>
        </w:rPr>
        <w:t>三、</w:t>
      </w:r>
      <w:r>
        <w:rPr>
          <w:rFonts w:hint="default" w:ascii="仿宋_GB2312" w:hAnsi="Times New Roman" w:eastAsia="仿宋_GB2312" w:cs="仿宋_GB2312"/>
          <w:b w:val="0"/>
          <w:bCs w:val="0"/>
          <w:color w:val="auto"/>
          <w:kern w:val="2"/>
          <w:sz w:val="32"/>
          <w:szCs w:val="32"/>
          <w:lang w:val="en-US" w:eastAsia="zh-CN" w:bidi="ar-SA"/>
        </w:rPr>
        <w:t>该项目的性质、地点、规模或采用的生产工艺发生重大变化必须报有审批权的环保部门重新审批。</w:t>
      </w:r>
    </w:p>
    <w:p w14:paraId="2EE0A9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Times New Roman" w:eastAsia="仿宋_GB2312" w:cs="仿宋_GB2312"/>
          <w:b w:val="0"/>
          <w:bCs w:val="0"/>
          <w:color w:val="auto"/>
          <w:kern w:val="2"/>
          <w:sz w:val="32"/>
          <w:szCs w:val="32"/>
          <w:lang w:val="en-US" w:eastAsia="zh-CN" w:bidi="ar-SA"/>
        </w:rPr>
      </w:pPr>
      <w:r>
        <w:rPr>
          <w:rFonts w:hint="eastAsia" w:ascii="仿宋_GB2312" w:hAnsi="Times New Roman" w:eastAsia="仿宋_GB2312" w:cs="仿宋_GB2312"/>
          <w:b w:val="0"/>
          <w:bCs w:val="0"/>
          <w:color w:val="auto"/>
          <w:kern w:val="2"/>
          <w:sz w:val="32"/>
          <w:szCs w:val="32"/>
          <w:lang w:val="en-US" w:eastAsia="zh-CN" w:bidi="ar-SA"/>
        </w:rPr>
        <w:t>四、</w:t>
      </w:r>
      <w:r>
        <w:rPr>
          <w:rFonts w:hint="default" w:ascii="仿宋_GB2312" w:hAnsi="Times New Roman" w:eastAsia="仿宋_GB2312" w:cs="仿宋_GB2312"/>
          <w:b w:val="0"/>
          <w:bCs w:val="0"/>
          <w:color w:val="auto"/>
          <w:kern w:val="2"/>
          <w:sz w:val="32"/>
          <w:szCs w:val="32"/>
          <w:lang w:val="en-US" w:eastAsia="zh-CN" w:bidi="ar-SA"/>
        </w:rPr>
        <w:t>纳入排污许可管理的建设项目，排污单位应当在项目产生实际污染物排放之前，按照国家排污许可有关管理规定要求，申请排污许可证，不得无证排污或不按证排污。建设项目验收报告中与污染物排放相关的主要内容应当纳入该项目验收完成当年排污许可证执行年报。</w:t>
      </w:r>
    </w:p>
    <w:p w14:paraId="1D8FA0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Times New Roman" w:eastAsia="仿宋_GB2312" w:cs="仿宋_GB2312"/>
          <w:b w:val="0"/>
          <w:bCs w:val="0"/>
          <w:color w:val="auto"/>
          <w:kern w:val="2"/>
          <w:sz w:val="32"/>
          <w:szCs w:val="32"/>
          <w:lang w:val="en-US" w:eastAsia="zh-CN" w:bidi="ar-SA"/>
        </w:rPr>
      </w:pPr>
      <w:r>
        <w:rPr>
          <w:rFonts w:hint="eastAsia" w:ascii="仿宋_GB2312" w:hAnsi="Times New Roman" w:eastAsia="仿宋_GB2312" w:cs="仿宋_GB2312"/>
          <w:b w:val="0"/>
          <w:bCs w:val="0"/>
          <w:color w:val="auto"/>
          <w:kern w:val="2"/>
          <w:sz w:val="32"/>
          <w:szCs w:val="32"/>
          <w:lang w:val="en-US" w:eastAsia="zh-CN" w:bidi="ar-SA"/>
        </w:rPr>
        <w:t>五、</w:t>
      </w:r>
      <w:r>
        <w:rPr>
          <w:rFonts w:hint="default" w:ascii="仿宋_GB2312" w:hAnsi="Times New Roman" w:eastAsia="仿宋_GB2312" w:cs="仿宋_GB2312"/>
          <w:b w:val="0"/>
          <w:bCs w:val="0"/>
          <w:color w:val="auto"/>
          <w:kern w:val="2"/>
          <w:sz w:val="32"/>
          <w:szCs w:val="32"/>
          <w:lang w:val="en-US" w:eastAsia="zh-CN" w:bidi="ar-SA"/>
        </w:rPr>
        <w:t>项目建设必须严格执行配套的环境保护措施与主体工程同时设计、施工、投入使用的“三同时”制度，竣工后,建设单位要按《建设项目环境保护管理条例》的有关规定，对配套建设的环境保护设施进行验收，经验收合格后，项目方可投入生产。</w:t>
      </w:r>
    </w:p>
    <w:p w14:paraId="798AF6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Times New Roman" w:eastAsia="仿宋_GB2312" w:cs="仿宋_GB2312"/>
          <w:b w:val="0"/>
          <w:bCs w:val="0"/>
          <w:color w:val="auto"/>
          <w:kern w:val="2"/>
          <w:sz w:val="32"/>
          <w:szCs w:val="32"/>
          <w:lang w:val="en-US" w:eastAsia="zh-CN" w:bidi="ar-SA"/>
        </w:rPr>
      </w:pPr>
      <w:r>
        <w:rPr>
          <w:rFonts w:hint="eastAsia" w:ascii="仿宋_GB2312" w:hAnsi="Times New Roman" w:eastAsia="仿宋_GB2312" w:cs="仿宋_GB2312"/>
          <w:b w:val="0"/>
          <w:bCs w:val="0"/>
          <w:color w:val="auto"/>
          <w:kern w:val="2"/>
          <w:sz w:val="32"/>
          <w:szCs w:val="32"/>
          <w:lang w:val="en-US" w:eastAsia="zh-CN" w:bidi="ar-SA"/>
        </w:rPr>
        <w:t>六、绥化市生态环境保护综合执法局负责该项目生态环境保护事中事后监管。你单位应在接到本批复后3日内，将批复文件及《报告表》送至绥化市生态环境保护综合执法局，并按规定接受各级生态环境主管部门的日常监督检查。</w:t>
      </w:r>
    </w:p>
    <w:p w14:paraId="6206D5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rPr>
          <w:rFonts w:hint="eastAsia" w:ascii="仿宋_GB2312" w:hAnsi="Times New Roman" w:eastAsia="仿宋_GB2312" w:cs="仿宋_GB2312"/>
          <w:b w:val="0"/>
          <w:bCs w:val="0"/>
          <w:color w:val="auto"/>
          <w:kern w:val="2"/>
          <w:sz w:val="32"/>
          <w:szCs w:val="32"/>
          <w:lang w:val="en-US" w:eastAsia="zh-CN" w:bidi="ar-SA"/>
        </w:rPr>
      </w:pPr>
      <w:r>
        <w:rPr>
          <w:rFonts w:hint="eastAsia" w:ascii="仿宋_GB2312" w:hAnsi="Times New Roman" w:eastAsia="仿宋_GB2312" w:cs="仿宋_GB2312"/>
          <w:b w:val="0"/>
          <w:bCs w:val="0"/>
          <w:color w:val="auto"/>
          <w:kern w:val="2"/>
          <w:sz w:val="32"/>
          <w:szCs w:val="32"/>
          <w:lang w:val="en-US" w:eastAsia="zh-CN" w:bidi="ar-SA"/>
        </w:rPr>
        <w:t xml:space="preserve">                 </w:t>
      </w:r>
    </w:p>
    <w:p w14:paraId="0E811C41">
      <w:pPr>
        <w:keepNext w:val="0"/>
        <w:keepLines w:val="0"/>
        <w:pageBreakBefore w:val="0"/>
        <w:numPr>
          <w:ilvl w:val="0"/>
          <w:numId w:val="0"/>
        </w:numPr>
        <w:kinsoku/>
        <w:wordWrap/>
        <w:autoSpaceDE/>
        <w:autoSpaceDN/>
        <w:bidi w:val="0"/>
        <w:adjustRightInd/>
        <w:snapToGrid/>
        <w:spacing w:line="600" w:lineRule="exact"/>
        <w:ind w:firstLine="640" w:firstLineChars="200"/>
        <w:rPr>
          <w:rFonts w:hint="eastAsia" w:ascii="仿宋_GB2312" w:hAnsi="Times New Roman" w:eastAsia="仿宋_GB2312" w:cs="仿宋_GB2312"/>
          <w:b w:val="0"/>
          <w:bCs w:val="0"/>
          <w:color w:val="auto"/>
          <w:kern w:val="2"/>
          <w:sz w:val="32"/>
          <w:szCs w:val="32"/>
          <w:lang w:val="en-US" w:eastAsia="zh-CN" w:bidi="ar-SA"/>
        </w:rPr>
      </w:pPr>
    </w:p>
    <w:p w14:paraId="55C7A333">
      <w:pPr>
        <w:keepNext w:val="0"/>
        <w:keepLines w:val="0"/>
        <w:pageBreakBefore w:val="0"/>
        <w:numPr>
          <w:ilvl w:val="0"/>
          <w:numId w:val="0"/>
        </w:numPr>
        <w:kinsoku/>
        <w:wordWrap/>
        <w:autoSpaceDE/>
        <w:autoSpaceDN/>
        <w:bidi w:val="0"/>
        <w:adjustRightInd/>
        <w:snapToGrid/>
        <w:spacing w:line="600" w:lineRule="exact"/>
        <w:ind w:firstLine="420" w:firstLineChars="200"/>
        <w:jc w:val="center"/>
      </w:pPr>
    </w:p>
    <w:p w14:paraId="76B410A4">
      <w:pPr>
        <w:pStyle w:val="23"/>
        <w:keepNext w:val="0"/>
        <w:keepLines w:val="0"/>
        <w:pageBreakBefore w:val="0"/>
        <w:kinsoku/>
        <w:wordWrap/>
        <w:autoSpaceDE/>
        <w:autoSpaceDN/>
        <w:bidi w:val="0"/>
        <w:adjustRightInd/>
        <w:snapToGrid/>
        <w:spacing w:line="600" w:lineRule="exact"/>
        <w:ind w:firstLine="48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绥化市生态环境局</w:t>
      </w:r>
    </w:p>
    <w:p w14:paraId="35502573">
      <w:pPr>
        <w:pStyle w:val="23"/>
        <w:keepNext w:val="0"/>
        <w:keepLines w:val="0"/>
        <w:pageBreakBefore w:val="0"/>
        <w:kinsoku/>
        <w:wordWrap/>
        <w:autoSpaceDE/>
        <w:autoSpaceDN/>
        <w:bidi w:val="0"/>
        <w:adjustRightInd/>
        <w:snapToGrid/>
        <w:spacing w:line="600" w:lineRule="exact"/>
        <w:ind w:firstLine="48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2025年3月5日</w:t>
      </w:r>
    </w:p>
    <w:p w14:paraId="528A91D1">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rPr>
          <w:rFonts w:hint="eastAsia" w:ascii="仿宋" w:hAnsi="仿宋" w:eastAsia="仿宋" w:cs="仿宋"/>
          <w:color w:val="000000"/>
          <w:spacing w:val="10"/>
          <w:sz w:val="32"/>
          <w:szCs w:val="32"/>
          <w:lang w:val="en-US" w:eastAsia="zh-CN"/>
        </w:rPr>
      </w:pPr>
    </w:p>
    <w:p w14:paraId="4415880D">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rPr>
          <w:rFonts w:hint="eastAsia" w:ascii="仿宋" w:hAnsi="仿宋" w:eastAsia="仿宋" w:cs="仿宋"/>
          <w:color w:val="000000"/>
          <w:spacing w:val="10"/>
          <w:sz w:val="32"/>
          <w:szCs w:val="32"/>
          <w:lang w:val="en-US" w:eastAsia="zh-CN"/>
        </w:rPr>
      </w:pPr>
    </w:p>
    <w:p w14:paraId="08CAF314">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rPr>
          <w:rFonts w:hint="eastAsia" w:ascii="仿宋" w:hAnsi="仿宋" w:eastAsia="仿宋" w:cs="仿宋"/>
          <w:color w:val="000000"/>
          <w:spacing w:val="10"/>
          <w:sz w:val="32"/>
          <w:szCs w:val="32"/>
          <w:lang w:val="en-US" w:eastAsia="zh-CN"/>
        </w:rPr>
      </w:pPr>
    </w:p>
    <w:p w14:paraId="51B26178">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rPr>
          <w:rFonts w:hint="eastAsia" w:ascii="仿宋" w:hAnsi="仿宋" w:eastAsia="仿宋" w:cs="仿宋"/>
          <w:color w:val="000000"/>
          <w:spacing w:val="10"/>
          <w:sz w:val="32"/>
          <w:szCs w:val="32"/>
          <w:lang w:val="en-US" w:eastAsia="zh-CN"/>
        </w:rPr>
      </w:pPr>
    </w:p>
    <w:p w14:paraId="4C9DA431">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rPr>
          <w:rFonts w:hint="eastAsia" w:ascii="仿宋" w:hAnsi="仿宋" w:eastAsia="仿宋" w:cs="仿宋"/>
          <w:color w:val="000000"/>
          <w:spacing w:val="10"/>
          <w:sz w:val="32"/>
          <w:szCs w:val="32"/>
          <w:lang w:val="en-US" w:eastAsia="zh-CN"/>
        </w:rPr>
      </w:pPr>
    </w:p>
    <w:p w14:paraId="6CBF2E95">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rPr>
          <w:rFonts w:hint="eastAsia" w:ascii="仿宋" w:hAnsi="仿宋" w:eastAsia="仿宋" w:cs="仿宋"/>
          <w:color w:val="000000"/>
          <w:spacing w:val="10"/>
          <w:sz w:val="32"/>
          <w:szCs w:val="32"/>
          <w:lang w:val="en-US" w:eastAsia="zh-CN"/>
        </w:rPr>
      </w:pPr>
    </w:p>
    <w:p w14:paraId="6B9C7586">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rPr>
          <w:rFonts w:hint="eastAsia" w:ascii="仿宋" w:hAnsi="仿宋" w:eastAsia="仿宋" w:cs="仿宋"/>
          <w:color w:val="000000"/>
          <w:spacing w:val="10"/>
          <w:sz w:val="32"/>
          <w:szCs w:val="32"/>
          <w:lang w:val="en-US" w:eastAsia="zh-CN"/>
        </w:rPr>
      </w:pPr>
    </w:p>
    <w:p w14:paraId="10932371">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rPr>
          <w:rFonts w:hint="eastAsia" w:ascii="仿宋" w:hAnsi="仿宋" w:eastAsia="仿宋" w:cs="仿宋"/>
          <w:color w:val="000000"/>
          <w:spacing w:val="10"/>
          <w:sz w:val="32"/>
          <w:szCs w:val="32"/>
          <w:lang w:val="en-US" w:eastAsia="zh-CN"/>
        </w:rPr>
      </w:pPr>
    </w:p>
    <w:p w14:paraId="42D5F896">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rPr>
          <w:rFonts w:hint="eastAsia" w:ascii="仿宋" w:hAnsi="仿宋" w:eastAsia="仿宋" w:cs="仿宋"/>
          <w:color w:val="000000"/>
          <w:spacing w:val="10"/>
          <w:sz w:val="32"/>
          <w:szCs w:val="32"/>
          <w:lang w:val="en-US" w:eastAsia="zh-CN"/>
        </w:rPr>
      </w:pPr>
    </w:p>
    <w:p w14:paraId="090A2996">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rPr>
          <w:rFonts w:hint="eastAsia" w:ascii="仿宋" w:hAnsi="仿宋" w:eastAsia="仿宋" w:cs="仿宋"/>
          <w:color w:val="000000"/>
          <w:spacing w:val="10"/>
          <w:sz w:val="32"/>
          <w:szCs w:val="32"/>
          <w:lang w:val="en-US" w:eastAsia="zh-CN"/>
        </w:rPr>
      </w:pPr>
    </w:p>
    <w:p w14:paraId="75CDC816">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rPr>
          <w:rFonts w:hint="eastAsia" w:ascii="仿宋" w:hAnsi="仿宋" w:eastAsia="仿宋" w:cs="仿宋"/>
          <w:color w:val="000000"/>
          <w:spacing w:val="10"/>
          <w:sz w:val="32"/>
          <w:szCs w:val="32"/>
          <w:lang w:val="en-US" w:eastAsia="zh-CN"/>
        </w:rPr>
      </w:pPr>
    </w:p>
    <w:p w14:paraId="1A4726FF">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rPr>
          <w:rFonts w:hint="eastAsia" w:ascii="仿宋" w:hAnsi="仿宋" w:eastAsia="仿宋" w:cs="仿宋"/>
          <w:color w:val="000000"/>
          <w:spacing w:val="10"/>
          <w:sz w:val="32"/>
          <w:szCs w:val="32"/>
          <w:lang w:val="en-US" w:eastAsia="zh-CN"/>
        </w:rPr>
      </w:pPr>
    </w:p>
    <w:p w14:paraId="6EC0BA7E">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rPr>
          <w:rFonts w:hint="eastAsia" w:ascii="仿宋" w:hAnsi="仿宋" w:eastAsia="仿宋" w:cs="仿宋"/>
          <w:color w:val="000000"/>
          <w:spacing w:val="10"/>
          <w:sz w:val="32"/>
          <w:szCs w:val="32"/>
          <w:lang w:val="en-US" w:eastAsia="zh-CN"/>
        </w:rPr>
      </w:pPr>
    </w:p>
    <w:p w14:paraId="76C19691">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rPr>
          <w:rFonts w:hint="eastAsia" w:ascii="仿宋" w:hAnsi="仿宋" w:eastAsia="仿宋" w:cs="仿宋"/>
          <w:color w:val="000000"/>
          <w:spacing w:val="10"/>
          <w:sz w:val="32"/>
          <w:szCs w:val="32"/>
          <w:lang w:val="en-US" w:eastAsia="zh-CN"/>
        </w:rPr>
      </w:pPr>
    </w:p>
    <w:p w14:paraId="69EAA514">
      <w:pPr>
        <w:pStyle w:val="3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rPr>
          <w:rFonts w:hint="eastAsia"/>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7AA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0" w:type="dxa"/>
            <w:tcBorders>
              <w:left w:val="nil"/>
              <w:right w:val="nil"/>
            </w:tcBorders>
            <w:noWrap w:val="0"/>
            <w:vAlign w:val="top"/>
          </w:tcPr>
          <w:p w14:paraId="79488B24">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both"/>
              <w:textAlignment w:val="bottom"/>
              <w:rPr>
                <w:rFonts w:hint="eastAsia" w:ascii="仿宋" w:hAnsi="仿宋" w:eastAsia="仿宋" w:cs="仿宋"/>
                <w:b/>
                <w:bCs/>
                <w:sz w:val="28"/>
                <w:szCs w:val="28"/>
                <w:u w:val="single"/>
                <w:vertAlign w:val="baseline"/>
                <w:lang w:eastAsia="zh-CN"/>
              </w:rPr>
            </w:pPr>
            <w:r>
              <w:rPr>
                <w:rFonts w:hint="eastAsia" w:ascii="仿宋" w:hAnsi="仿宋" w:eastAsia="仿宋" w:cs="仿宋"/>
                <w:b w:val="0"/>
                <w:bCs w:val="0"/>
                <w:sz w:val="28"/>
                <w:szCs w:val="28"/>
                <w:u w:val="none"/>
              </w:rPr>
              <w:t>抄送：绥化市生态环境保护综合执法局</w:t>
            </w:r>
          </w:p>
        </w:tc>
      </w:tr>
      <w:tr w14:paraId="0A4C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left w:val="nil"/>
              <w:right w:val="nil"/>
            </w:tcBorders>
            <w:noWrap w:val="0"/>
            <w:vAlign w:val="top"/>
          </w:tcPr>
          <w:p w14:paraId="484B2063">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both"/>
              <w:textAlignment w:val="bottom"/>
              <w:rPr>
                <w:rFonts w:hint="eastAsia" w:ascii="仿宋" w:hAnsi="仿宋" w:eastAsia="仿宋" w:cs="仿宋"/>
                <w:b/>
                <w:bCs/>
                <w:sz w:val="28"/>
                <w:szCs w:val="28"/>
                <w:u w:val="single"/>
                <w:vertAlign w:val="baseline"/>
              </w:rPr>
            </w:pPr>
            <w:r>
              <w:rPr>
                <w:rFonts w:hint="eastAsia" w:ascii="仿宋" w:hAnsi="仿宋" w:eastAsia="仿宋" w:cs="仿宋"/>
                <w:b w:val="0"/>
                <w:bCs w:val="0"/>
                <w:sz w:val="28"/>
                <w:szCs w:val="28"/>
                <w:u w:val="none"/>
              </w:rPr>
              <w:t>绥化市</w:t>
            </w:r>
            <w:r>
              <w:rPr>
                <w:rFonts w:hint="eastAsia" w:ascii="仿宋" w:hAnsi="仿宋" w:eastAsia="仿宋" w:cs="仿宋"/>
                <w:b w:val="0"/>
                <w:bCs w:val="0"/>
                <w:sz w:val="28"/>
                <w:szCs w:val="28"/>
                <w:u w:val="none"/>
                <w:lang w:eastAsia="zh-CN"/>
              </w:rPr>
              <w:t>生态</w:t>
            </w:r>
            <w:r>
              <w:rPr>
                <w:rFonts w:hint="eastAsia" w:ascii="仿宋" w:hAnsi="仿宋" w:eastAsia="仿宋" w:cs="仿宋"/>
                <w:b w:val="0"/>
                <w:bCs w:val="0"/>
                <w:sz w:val="28"/>
                <w:szCs w:val="28"/>
                <w:u w:val="none"/>
              </w:rPr>
              <w:t>环境局</w:t>
            </w:r>
            <w:r>
              <w:rPr>
                <w:rFonts w:hint="eastAsia" w:ascii="仿宋" w:hAnsi="仿宋" w:eastAsia="仿宋" w:cs="仿宋"/>
                <w:b/>
                <w:bCs/>
                <w:sz w:val="28"/>
                <w:szCs w:val="28"/>
                <w:u w:val="none"/>
              </w:rPr>
              <w:t xml:space="preserve">  　　　　</w:t>
            </w:r>
            <w:r>
              <w:rPr>
                <w:rFonts w:hint="eastAsia" w:ascii="仿宋" w:hAnsi="仿宋" w:eastAsia="仿宋" w:cs="仿宋"/>
                <w:b/>
                <w:bCs/>
                <w:sz w:val="28"/>
                <w:szCs w:val="28"/>
                <w:u w:val="none"/>
                <w:lang w:val="en-US" w:eastAsia="zh-CN"/>
              </w:rPr>
              <w:t xml:space="preserve">    </w:t>
            </w:r>
            <w:r>
              <w:rPr>
                <w:rFonts w:hint="eastAsia" w:ascii="仿宋" w:hAnsi="仿宋" w:eastAsia="仿宋" w:cs="仿宋"/>
                <w:b/>
                <w:bCs/>
                <w:sz w:val="28"/>
                <w:szCs w:val="28"/>
                <w:u w:val="none"/>
              </w:rPr>
              <w:t>　</w:t>
            </w:r>
            <w:r>
              <w:rPr>
                <w:rFonts w:hint="eastAsia" w:ascii="仿宋" w:hAnsi="仿宋" w:eastAsia="仿宋" w:cs="仿宋"/>
                <w:b/>
                <w:bCs/>
                <w:sz w:val="28"/>
                <w:szCs w:val="28"/>
                <w:u w:val="none"/>
                <w:lang w:val="en-US" w:eastAsia="zh-CN"/>
              </w:rPr>
              <w:t xml:space="preserve"> </w:t>
            </w:r>
            <w:r>
              <w:rPr>
                <w:rFonts w:hint="eastAsia" w:ascii="仿宋" w:hAnsi="仿宋" w:eastAsia="仿宋" w:cs="仿宋"/>
                <w:b/>
                <w:bCs/>
                <w:sz w:val="28"/>
                <w:szCs w:val="28"/>
                <w:u w:val="none"/>
                <w:lang w:eastAsia="zh-CN"/>
              </w:rPr>
              <w:t xml:space="preserve"> </w:t>
            </w:r>
            <w:r>
              <w:rPr>
                <w:rFonts w:hint="eastAsia" w:ascii="仿宋" w:hAnsi="仿宋" w:eastAsia="仿宋" w:cs="仿宋"/>
                <w:b/>
                <w:bCs/>
                <w:sz w:val="28"/>
                <w:szCs w:val="28"/>
                <w:u w:val="none"/>
                <w:lang w:val="en-US" w:eastAsia="zh-CN"/>
              </w:rPr>
              <w:t xml:space="preserve">  </w:t>
            </w:r>
            <w:r>
              <w:rPr>
                <w:rFonts w:hint="eastAsia" w:ascii="仿宋" w:hAnsi="仿宋" w:eastAsia="仿宋" w:cs="仿宋"/>
                <w:b w:val="0"/>
                <w:bCs w:val="0"/>
                <w:sz w:val="28"/>
                <w:szCs w:val="28"/>
                <w:u w:val="none"/>
                <w:lang w:eastAsia="zh-CN"/>
              </w:rPr>
              <w:t xml:space="preserve"> </w:t>
            </w:r>
            <w:r>
              <w:rPr>
                <w:rFonts w:hint="eastAsia" w:ascii="仿宋" w:hAnsi="仿宋" w:eastAsia="仿宋" w:cs="仿宋"/>
                <w:b w:val="0"/>
                <w:bCs w:val="0"/>
                <w:sz w:val="28"/>
                <w:szCs w:val="28"/>
                <w:u w:val="none"/>
              </w:rPr>
              <w:t>20</w:t>
            </w:r>
            <w:r>
              <w:rPr>
                <w:rFonts w:hint="eastAsia" w:ascii="仿宋" w:hAnsi="仿宋" w:eastAsia="仿宋" w:cs="仿宋"/>
                <w:b w:val="0"/>
                <w:bCs w:val="0"/>
                <w:sz w:val="28"/>
                <w:szCs w:val="28"/>
                <w:u w:val="none"/>
                <w:lang w:val="en-US" w:eastAsia="zh-CN"/>
              </w:rPr>
              <w:t>25</w:t>
            </w:r>
            <w:r>
              <w:rPr>
                <w:rFonts w:hint="eastAsia" w:ascii="仿宋" w:hAnsi="仿宋" w:eastAsia="仿宋" w:cs="仿宋"/>
                <w:b w:val="0"/>
                <w:bCs w:val="0"/>
                <w:sz w:val="28"/>
                <w:szCs w:val="28"/>
                <w:u w:val="none"/>
              </w:rPr>
              <w:t>年</w:t>
            </w:r>
            <w:r>
              <w:rPr>
                <w:rFonts w:hint="eastAsia" w:ascii="仿宋" w:hAnsi="仿宋" w:eastAsia="仿宋" w:cs="仿宋"/>
                <w:b w:val="0"/>
                <w:bCs w:val="0"/>
                <w:sz w:val="28"/>
                <w:szCs w:val="28"/>
                <w:u w:val="none"/>
                <w:lang w:val="en-US" w:eastAsia="zh-CN"/>
              </w:rPr>
              <w:t>3</w:t>
            </w:r>
            <w:r>
              <w:rPr>
                <w:rFonts w:hint="eastAsia" w:ascii="仿宋" w:hAnsi="仿宋" w:eastAsia="仿宋" w:cs="仿宋"/>
                <w:b w:val="0"/>
                <w:bCs w:val="0"/>
                <w:sz w:val="28"/>
                <w:szCs w:val="28"/>
                <w:u w:val="none"/>
              </w:rPr>
              <w:t>月</w:t>
            </w:r>
            <w:r>
              <w:rPr>
                <w:rFonts w:hint="eastAsia" w:ascii="仿宋" w:hAnsi="仿宋" w:eastAsia="仿宋" w:cs="仿宋"/>
                <w:b w:val="0"/>
                <w:bCs w:val="0"/>
                <w:sz w:val="28"/>
                <w:szCs w:val="28"/>
                <w:u w:val="none"/>
                <w:lang w:val="en-US" w:eastAsia="zh-CN"/>
              </w:rPr>
              <w:t>5</w:t>
            </w:r>
            <w:r>
              <w:rPr>
                <w:rFonts w:hint="eastAsia" w:ascii="仿宋" w:hAnsi="仿宋" w:eastAsia="仿宋" w:cs="仿宋"/>
                <w:b w:val="0"/>
                <w:bCs w:val="0"/>
                <w:sz w:val="28"/>
                <w:szCs w:val="28"/>
                <w:u w:val="none"/>
              </w:rPr>
              <w:t>日印发</w:t>
            </w:r>
          </w:p>
        </w:tc>
      </w:tr>
    </w:tbl>
    <w:p w14:paraId="41041FE1">
      <w:pPr>
        <w:pStyle w:val="23"/>
        <w:keepNext w:val="0"/>
        <w:keepLines w:val="0"/>
        <w:pageBreakBefore w:val="0"/>
        <w:kinsoku/>
        <w:wordWrap/>
        <w:autoSpaceDE/>
        <w:autoSpaceDN/>
        <w:bidi w:val="0"/>
        <w:adjustRightInd/>
        <w:snapToGrid/>
        <w:spacing w:line="600" w:lineRule="exact"/>
        <w:ind w:left="0" w:leftChars="0" w:firstLine="0" w:firstLineChars="0"/>
      </w:pPr>
    </w:p>
    <w:p w14:paraId="181ECBDC">
      <w:pPr>
        <w:pStyle w:val="23"/>
        <w:keepNext w:val="0"/>
        <w:keepLines w:val="0"/>
        <w:pageBreakBefore w:val="0"/>
        <w:kinsoku/>
        <w:wordWrap/>
        <w:autoSpaceDE/>
        <w:autoSpaceDN/>
        <w:bidi w:val="0"/>
        <w:adjustRightInd/>
        <w:snapToGrid/>
        <w:spacing w:line="600" w:lineRule="exact"/>
        <w:ind w:firstLine="480"/>
      </w:pPr>
    </w:p>
    <w:p w14:paraId="327E06C8">
      <w:pPr>
        <w:pStyle w:val="23"/>
        <w:keepNext w:val="0"/>
        <w:keepLines w:val="0"/>
        <w:pageBreakBefore w:val="0"/>
        <w:kinsoku/>
        <w:wordWrap/>
        <w:autoSpaceDE/>
        <w:autoSpaceDN/>
        <w:bidi w:val="0"/>
        <w:adjustRightInd/>
        <w:snapToGrid/>
        <w:spacing w:line="600" w:lineRule="exact"/>
        <w:ind w:firstLine="480"/>
      </w:pPr>
    </w:p>
    <w:p w14:paraId="00844766">
      <w:pPr>
        <w:pStyle w:val="23"/>
        <w:keepNext w:val="0"/>
        <w:keepLines w:val="0"/>
        <w:pageBreakBefore w:val="0"/>
        <w:kinsoku/>
        <w:wordWrap/>
        <w:autoSpaceDE/>
        <w:autoSpaceDN/>
        <w:bidi w:val="0"/>
        <w:adjustRightInd/>
        <w:snapToGrid/>
        <w:spacing w:line="600" w:lineRule="exact"/>
        <w:ind w:firstLine="480"/>
      </w:pPr>
    </w:p>
    <w:p w14:paraId="269F4957">
      <w:pPr>
        <w:pStyle w:val="23"/>
        <w:keepNext w:val="0"/>
        <w:keepLines w:val="0"/>
        <w:pageBreakBefore w:val="0"/>
        <w:kinsoku/>
        <w:wordWrap/>
        <w:autoSpaceDE/>
        <w:autoSpaceDN/>
        <w:bidi w:val="0"/>
        <w:adjustRightInd/>
        <w:snapToGrid/>
        <w:spacing w:line="600" w:lineRule="exact"/>
        <w:ind w:firstLine="480"/>
      </w:pPr>
    </w:p>
    <w:p w14:paraId="33EF472D">
      <w:pPr>
        <w:pStyle w:val="23"/>
        <w:keepNext w:val="0"/>
        <w:keepLines w:val="0"/>
        <w:pageBreakBefore w:val="0"/>
        <w:kinsoku/>
        <w:wordWrap/>
        <w:autoSpaceDE/>
        <w:autoSpaceDN/>
        <w:bidi w:val="0"/>
        <w:adjustRightInd/>
        <w:snapToGrid/>
        <w:spacing w:line="600" w:lineRule="exact"/>
        <w:ind w:firstLine="480"/>
      </w:pPr>
    </w:p>
    <w:p w14:paraId="255925BE">
      <w:pPr>
        <w:pStyle w:val="23"/>
        <w:keepNext w:val="0"/>
        <w:keepLines w:val="0"/>
        <w:pageBreakBefore w:val="0"/>
        <w:kinsoku/>
        <w:wordWrap/>
        <w:autoSpaceDE/>
        <w:autoSpaceDN/>
        <w:bidi w:val="0"/>
        <w:adjustRightInd/>
        <w:snapToGrid/>
        <w:spacing w:line="600" w:lineRule="exact"/>
        <w:ind w:firstLine="480"/>
      </w:pPr>
    </w:p>
    <w:p w14:paraId="1F6C0DDC">
      <w:pPr>
        <w:pStyle w:val="23"/>
        <w:keepNext w:val="0"/>
        <w:keepLines w:val="0"/>
        <w:pageBreakBefore w:val="0"/>
        <w:kinsoku/>
        <w:wordWrap/>
        <w:autoSpaceDE/>
        <w:autoSpaceDN/>
        <w:bidi w:val="0"/>
        <w:adjustRightInd/>
        <w:snapToGrid/>
        <w:spacing w:line="600" w:lineRule="exact"/>
        <w:ind w:firstLine="480"/>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SOCTEUR">
    <w:altName w:val="Segoe Print"/>
    <w:panose1 w:val="020B0609020202020204"/>
    <w:charset w:val="00"/>
    <w:family w:val="modern"/>
    <w:pitch w:val="default"/>
    <w:sig w:usb0="00000000" w:usb1="00000000" w:usb2="00000000" w:usb3="00000000" w:csb0="4000009F" w:csb1="DFD7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EC5A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1C886">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A1C886">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5C145"/>
    <w:multiLevelType w:val="singleLevel"/>
    <w:tmpl w:val="5E25C145"/>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4NTZlMmRmOGEyOWQ5YzZhZDJhNzNjNmY5MjY4OTIifQ=="/>
  </w:docVars>
  <w:rsids>
    <w:rsidRoot w:val="339B1AAE"/>
    <w:rsid w:val="00046116"/>
    <w:rsid w:val="000812B7"/>
    <w:rsid w:val="00097237"/>
    <w:rsid w:val="000B5C28"/>
    <w:rsid w:val="000D4BD4"/>
    <w:rsid w:val="00114385"/>
    <w:rsid w:val="00182DA1"/>
    <w:rsid w:val="001957F1"/>
    <w:rsid w:val="001F6AF7"/>
    <w:rsid w:val="00224167"/>
    <w:rsid w:val="002303EA"/>
    <w:rsid w:val="00236306"/>
    <w:rsid w:val="002C094D"/>
    <w:rsid w:val="002D4EC3"/>
    <w:rsid w:val="002F27EB"/>
    <w:rsid w:val="00335C95"/>
    <w:rsid w:val="00337B8C"/>
    <w:rsid w:val="00387A2A"/>
    <w:rsid w:val="003C443E"/>
    <w:rsid w:val="00465320"/>
    <w:rsid w:val="004D1348"/>
    <w:rsid w:val="004E2E31"/>
    <w:rsid w:val="004E4FC7"/>
    <w:rsid w:val="005009E1"/>
    <w:rsid w:val="00506BF1"/>
    <w:rsid w:val="005178C6"/>
    <w:rsid w:val="005305AA"/>
    <w:rsid w:val="005325C5"/>
    <w:rsid w:val="00561557"/>
    <w:rsid w:val="00563E9D"/>
    <w:rsid w:val="005B0EFB"/>
    <w:rsid w:val="0061236D"/>
    <w:rsid w:val="00676263"/>
    <w:rsid w:val="0067722F"/>
    <w:rsid w:val="006B1208"/>
    <w:rsid w:val="006C2BCC"/>
    <w:rsid w:val="006E24F4"/>
    <w:rsid w:val="0071020C"/>
    <w:rsid w:val="007446C6"/>
    <w:rsid w:val="00746D40"/>
    <w:rsid w:val="007A1610"/>
    <w:rsid w:val="007B1AA4"/>
    <w:rsid w:val="007F035C"/>
    <w:rsid w:val="007F6E9A"/>
    <w:rsid w:val="008143FA"/>
    <w:rsid w:val="00830C68"/>
    <w:rsid w:val="008564EC"/>
    <w:rsid w:val="00865B73"/>
    <w:rsid w:val="008B5D7D"/>
    <w:rsid w:val="008C1434"/>
    <w:rsid w:val="00904169"/>
    <w:rsid w:val="0097670B"/>
    <w:rsid w:val="00977142"/>
    <w:rsid w:val="009A5633"/>
    <w:rsid w:val="009C6B44"/>
    <w:rsid w:val="009D2BFC"/>
    <w:rsid w:val="009F30E8"/>
    <w:rsid w:val="009F4D4A"/>
    <w:rsid w:val="00A26D46"/>
    <w:rsid w:val="00A66606"/>
    <w:rsid w:val="00A728EE"/>
    <w:rsid w:val="00A8659F"/>
    <w:rsid w:val="00AA1CB0"/>
    <w:rsid w:val="00AF1302"/>
    <w:rsid w:val="00AF185D"/>
    <w:rsid w:val="00B469CD"/>
    <w:rsid w:val="00B64ED0"/>
    <w:rsid w:val="00B81EAE"/>
    <w:rsid w:val="00B93C3C"/>
    <w:rsid w:val="00BA2B63"/>
    <w:rsid w:val="00BB30C3"/>
    <w:rsid w:val="00BD136D"/>
    <w:rsid w:val="00BF1426"/>
    <w:rsid w:val="00C018EE"/>
    <w:rsid w:val="00C33FD8"/>
    <w:rsid w:val="00CC3FB3"/>
    <w:rsid w:val="00CF358C"/>
    <w:rsid w:val="00D13FEC"/>
    <w:rsid w:val="00D42C62"/>
    <w:rsid w:val="00D74420"/>
    <w:rsid w:val="00D915D5"/>
    <w:rsid w:val="00D960A4"/>
    <w:rsid w:val="00D97A3B"/>
    <w:rsid w:val="00E37E18"/>
    <w:rsid w:val="00E93F46"/>
    <w:rsid w:val="00EC497A"/>
    <w:rsid w:val="00F01FC9"/>
    <w:rsid w:val="00F170A7"/>
    <w:rsid w:val="00F40EBC"/>
    <w:rsid w:val="00F472C2"/>
    <w:rsid w:val="00F5386D"/>
    <w:rsid w:val="00F636E4"/>
    <w:rsid w:val="00F66E05"/>
    <w:rsid w:val="00FF3B2C"/>
    <w:rsid w:val="01043953"/>
    <w:rsid w:val="0112222F"/>
    <w:rsid w:val="012D0479"/>
    <w:rsid w:val="013C6B88"/>
    <w:rsid w:val="015E75DF"/>
    <w:rsid w:val="01727AD4"/>
    <w:rsid w:val="018539E0"/>
    <w:rsid w:val="02331ABF"/>
    <w:rsid w:val="024C7C4F"/>
    <w:rsid w:val="026F32DD"/>
    <w:rsid w:val="02856E7D"/>
    <w:rsid w:val="02933AFF"/>
    <w:rsid w:val="02954528"/>
    <w:rsid w:val="029C70FF"/>
    <w:rsid w:val="02EF1333"/>
    <w:rsid w:val="03101E00"/>
    <w:rsid w:val="03546191"/>
    <w:rsid w:val="036C6525"/>
    <w:rsid w:val="03B150DB"/>
    <w:rsid w:val="04007834"/>
    <w:rsid w:val="04102749"/>
    <w:rsid w:val="04161698"/>
    <w:rsid w:val="04197478"/>
    <w:rsid w:val="041D47D5"/>
    <w:rsid w:val="046E57E7"/>
    <w:rsid w:val="04854128"/>
    <w:rsid w:val="04CB4231"/>
    <w:rsid w:val="051D2A58"/>
    <w:rsid w:val="0569557A"/>
    <w:rsid w:val="05760640"/>
    <w:rsid w:val="05940F8C"/>
    <w:rsid w:val="05CA58A9"/>
    <w:rsid w:val="05CF4D21"/>
    <w:rsid w:val="05D558F4"/>
    <w:rsid w:val="06216DB6"/>
    <w:rsid w:val="0635543C"/>
    <w:rsid w:val="067A7CBC"/>
    <w:rsid w:val="06A4621B"/>
    <w:rsid w:val="06B60482"/>
    <w:rsid w:val="06D870D9"/>
    <w:rsid w:val="075237BF"/>
    <w:rsid w:val="079327B4"/>
    <w:rsid w:val="079C6F28"/>
    <w:rsid w:val="07ED39F8"/>
    <w:rsid w:val="081F0AAB"/>
    <w:rsid w:val="083007ED"/>
    <w:rsid w:val="087A02A5"/>
    <w:rsid w:val="089A4646"/>
    <w:rsid w:val="08A276DF"/>
    <w:rsid w:val="08AF373E"/>
    <w:rsid w:val="08C47915"/>
    <w:rsid w:val="090A12C2"/>
    <w:rsid w:val="091C1056"/>
    <w:rsid w:val="095002F4"/>
    <w:rsid w:val="098044F6"/>
    <w:rsid w:val="09880942"/>
    <w:rsid w:val="099D5F04"/>
    <w:rsid w:val="09EB6DFA"/>
    <w:rsid w:val="0A165F4E"/>
    <w:rsid w:val="0A36039E"/>
    <w:rsid w:val="0A785593"/>
    <w:rsid w:val="0A921191"/>
    <w:rsid w:val="0ADD4CBE"/>
    <w:rsid w:val="0AFF611D"/>
    <w:rsid w:val="0B4E10B2"/>
    <w:rsid w:val="0B733A1E"/>
    <w:rsid w:val="0B885169"/>
    <w:rsid w:val="0BCF0AAA"/>
    <w:rsid w:val="0C0D3381"/>
    <w:rsid w:val="0C232C9C"/>
    <w:rsid w:val="0C313CB2"/>
    <w:rsid w:val="0C3B4CB6"/>
    <w:rsid w:val="0C4F74F5"/>
    <w:rsid w:val="0C5C1C12"/>
    <w:rsid w:val="0C5F2D5D"/>
    <w:rsid w:val="0C6058A4"/>
    <w:rsid w:val="0C6D4192"/>
    <w:rsid w:val="0C915D60"/>
    <w:rsid w:val="0CF21FF2"/>
    <w:rsid w:val="0D074274"/>
    <w:rsid w:val="0D1D04C0"/>
    <w:rsid w:val="0D8611EA"/>
    <w:rsid w:val="0D9527B0"/>
    <w:rsid w:val="0E625A1A"/>
    <w:rsid w:val="0EA004DC"/>
    <w:rsid w:val="0EAA135B"/>
    <w:rsid w:val="0EDA74F3"/>
    <w:rsid w:val="0EDD670B"/>
    <w:rsid w:val="0F312E4D"/>
    <w:rsid w:val="0F37172E"/>
    <w:rsid w:val="0F4E7F38"/>
    <w:rsid w:val="0FFE345F"/>
    <w:rsid w:val="10035F43"/>
    <w:rsid w:val="104854C6"/>
    <w:rsid w:val="107E0317"/>
    <w:rsid w:val="10ED3781"/>
    <w:rsid w:val="10FE38B8"/>
    <w:rsid w:val="112E164E"/>
    <w:rsid w:val="1140349C"/>
    <w:rsid w:val="11617DBA"/>
    <w:rsid w:val="1174451E"/>
    <w:rsid w:val="117C1F9A"/>
    <w:rsid w:val="11A007F3"/>
    <w:rsid w:val="11A958FA"/>
    <w:rsid w:val="11AB537E"/>
    <w:rsid w:val="11FE43B7"/>
    <w:rsid w:val="12013E53"/>
    <w:rsid w:val="12267AF4"/>
    <w:rsid w:val="12421DBD"/>
    <w:rsid w:val="12602769"/>
    <w:rsid w:val="12851EC3"/>
    <w:rsid w:val="12C91AE0"/>
    <w:rsid w:val="12E36BE9"/>
    <w:rsid w:val="1347361C"/>
    <w:rsid w:val="134F55BD"/>
    <w:rsid w:val="139C5C26"/>
    <w:rsid w:val="13B10B29"/>
    <w:rsid w:val="13D824C6"/>
    <w:rsid w:val="13FA243C"/>
    <w:rsid w:val="142D0207"/>
    <w:rsid w:val="14496F20"/>
    <w:rsid w:val="144F72C2"/>
    <w:rsid w:val="146209DB"/>
    <w:rsid w:val="147913B5"/>
    <w:rsid w:val="14892ABB"/>
    <w:rsid w:val="149C7998"/>
    <w:rsid w:val="149D273C"/>
    <w:rsid w:val="14A70157"/>
    <w:rsid w:val="14BD7739"/>
    <w:rsid w:val="14D04174"/>
    <w:rsid w:val="15206E8B"/>
    <w:rsid w:val="15455939"/>
    <w:rsid w:val="1594066F"/>
    <w:rsid w:val="15DD1F76"/>
    <w:rsid w:val="16176A88"/>
    <w:rsid w:val="165066D1"/>
    <w:rsid w:val="166E4F50"/>
    <w:rsid w:val="16804772"/>
    <w:rsid w:val="16826719"/>
    <w:rsid w:val="17463BEB"/>
    <w:rsid w:val="175D340E"/>
    <w:rsid w:val="17AA4179"/>
    <w:rsid w:val="17B403F3"/>
    <w:rsid w:val="17BD76C3"/>
    <w:rsid w:val="17BF3EF7"/>
    <w:rsid w:val="17CA481C"/>
    <w:rsid w:val="17DB27F7"/>
    <w:rsid w:val="180E4708"/>
    <w:rsid w:val="185A119D"/>
    <w:rsid w:val="18AC724C"/>
    <w:rsid w:val="19636FBC"/>
    <w:rsid w:val="196842EC"/>
    <w:rsid w:val="19726D1A"/>
    <w:rsid w:val="19BE3F0C"/>
    <w:rsid w:val="19BF097F"/>
    <w:rsid w:val="19C57227"/>
    <w:rsid w:val="19C908FD"/>
    <w:rsid w:val="1A0D279E"/>
    <w:rsid w:val="1A1D50D7"/>
    <w:rsid w:val="1A6745A4"/>
    <w:rsid w:val="1A7F5449"/>
    <w:rsid w:val="1AF000F5"/>
    <w:rsid w:val="1B3D09EF"/>
    <w:rsid w:val="1B9836A0"/>
    <w:rsid w:val="1BC25751"/>
    <w:rsid w:val="1C112A19"/>
    <w:rsid w:val="1C656CD3"/>
    <w:rsid w:val="1C8054A9"/>
    <w:rsid w:val="1C8D0FB3"/>
    <w:rsid w:val="1CB21461"/>
    <w:rsid w:val="1D062CD3"/>
    <w:rsid w:val="1D4F3BDD"/>
    <w:rsid w:val="1D525097"/>
    <w:rsid w:val="1DB45D52"/>
    <w:rsid w:val="1DCF16E9"/>
    <w:rsid w:val="1DF24184"/>
    <w:rsid w:val="1E3D7470"/>
    <w:rsid w:val="1E3E6FE6"/>
    <w:rsid w:val="1E404588"/>
    <w:rsid w:val="1E6055BB"/>
    <w:rsid w:val="1E9015BB"/>
    <w:rsid w:val="1F4924CA"/>
    <w:rsid w:val="1F6B68E4"/>
    <w:rsid w:val="1F7E03C6"/>
    <w:rsid w:val="1F8F0282"/>
    <w:rsid w:val="1FA140B4"/>
    <w:rsid w:val="207B498E"/>
    <w:rsid w:val="20C96CF5"/>
    <w:rsid w:val="20F46320"/>
    <w:rsid w:val="20FF1092"/>
    <w:rsid w:val="21425423"/>
    <w:rsid w:val="21716FB0"/>
    <w:rsid w:val="217C26E3"/>
    <w:rsid w:val="218E1968"/>
    <w:rsid w:val="21A6243C"/>
    <w:rsid w:val="21C36564"/>
    <w:rsid w:val="21C9535E"/>
    <w:rsid w:val="2258436C"/>
    <w:rsid w:val="228D3C3B"/>
    <w:rsid w:val="230C5CE8"/>
    <w:rsid w:val="232128E1"/>
    <w:rsid w:val="23293BC4"/>
    <w:rsid w:val="23493E3A"/>
    <w:rsid w:val="23630C27"/>
    <w:rsid w:val="23B12A34"/>
    <w:rsid w:val="24094E09"/>
    <w:rsid w:val="241B24B9"/>
    <w:rsid w:val="248254A3"/>
    <w:rsid w:val="24C3687B"/>
    <w:rsid w:val="24E862E1"/>
    <w:rsid w:val="254160CC"/>
    <w:rsid w:val="25644D65"/>
    <w:rsid w:val="25C436B0"/>
    <w:rsid w:val="25E07638"/>
    <w:rsid w:val="25E371D4"/>
    <w:rsid w:val="26133655"/>
    <w:rsid w:val="262B3C0E"/>
    <w:rsid w:val="26372997"/>
    <w:rsid w:val="26597F0E"/>
    <w:rsid w:val="266A3452"/>
    <w:rsid w:val="26784831"/>
    <w:rsid w:val="26C3786B"/>
    <w:rsid w:val="26E839F8"/>
    <w:rsid w:val="272134EF"/>
    <w:rsid w:val="27421CD9"/>
    <w:rsid w:val="274E1D64"/>
    <w:rsid w:val="27616C98"/>
    <w:rsid w:val="27AE277B"/>
    <w:rsid w:val="27E0098F"/>
    <w:rsid w:val="28AF15F0"/>
    <w:rsid w:val="28DE5FC6"/>
    <w:rsid w:val="28E552E9"/>
    <w:rsid w:val="290E0C29"/>
    <w:rsid w:val="29220014"/>
    <w:rsid w:val="292827C4"/>
    <w:rsid w:val="297370BD"/>
    <w:rsid w:val="29835E67"/>
    <w:rsid w:val="29974DA9"/>
    <w:rsid w:val="29CD6073"/>
    <w:rsid w:val="29D360A0"/>
    <w:rsid w:val="29E9432E"/>
    <w:rsid w:val="2A555857"/>
    <w:rsid w:val="2A5A1A2F"/>
    <w:rsid w:val="2AA17A5A"/>
    <w:rsid w:val="2AB32EED"/>
    <w:rsid w:val="2AC16D39"/>
    <w:rsid w:val="2AD827FE"/>
    <w:rsid w:val="2ADE7850"/>
    <w:rsid w:val="2B300552"/>
    <w:rsid w:val="2BA206E6"/>
    <w:rsid w:val="2BEC1FC4"/>
    <w:rsid w:val="2C28320F"/>
    <w:rsid w:val="2CC3775B"/>
    <w:rsid w:val="2CD27B13"/>
    <w:rsid w:val="2CD51841"/>
    <w:rsid w:val="2D1278E5"/>
    <w:rsid w:val="2D492E50"/>
    <w:rsid w:val="2D4C6C6D"/>
    <w:rsid w:val="2D896322"/>
    <w:rsid w:val="2D9C49B4"/>
    <w:rsid w:val="2DB31B82"/>
    <w:rsid w:val="2DCA0C7A"/>
    <w:rsid w:val="2DD92C6B"/>
    <w:rsid w:val="2E0777D8"/>
    <w:rsid w:val="2E8E614B"/>
    <w:rsid w:val="2ED55D3D"/>
    <w:rsid w:val="2F3001C0"/>
    <w:rsid w:val="2F467F99"/>
    <w:rsid w:val="2F911A4F"/>
    <w:rsid w:val="2FED29FE"/>
    <w:rsid w:val="2FF2573D"/>
    <w:rsid w:val="30405D47"/>
    <w:rsid w:val="30831738"/>
    <w:rsid w:val="30BD0622"/>
    <w:rsid w:val="30DA7426"/>
    <w:rsid w:val="311E5564"/>
    <w:rsid w:val="311F638E"/>
    <w:rsid w:val="312050F7"/>
    <w:rsid w:val="31256FF6"/>
    <w:rsid w:val="3158308A"/>
    <w:rsid w:val="315E4352"/>
    <w:rsid w:val="315F16D9"/>
    <w:rsid w:val="31702221"/>
    <w:rsid w:val="31D840CE"/>
    <w:rsid w:val="31D9592F"/>
    <w:rsid w:val="31DB2828"/>
    <w:rsid w:val="31F12C79"/>
    <w:rsid w:val="32007DD4"/>
    <w:rsid w:val="322272D6"/>
    <w:rsid w:val="32496611"/>
    <w:rsid w:val="324C5552"/>
    <w:rsid w:val="32821B23"/>
    <w:rsid w:val="329D6CBE"/>
    <w:rsid w:val="32B2787E"/>
    <w:rsid w:val="32F8650C"/>
    <w:rsid w:val="33060764"/>
    <w:rsid w:val="33150BE9"/>
    <w:rsid w:val="3317670F"/>
    <w:rsid w:val="331D5FB2"/>
    <w:rsid w:val="33377A38"/>
    <w:rsid w:val="334546E1"/>
    <w:rsid w:val="33492641"/>
    <w:rsid w:val="339B1AAE"/>
    <w:rsid w:val="33EE3662"/>
    <w:rsid w:val="34120C85"/>
    <w:rsid w:val="342E5CCD"/>
    <w:rsid w:val="34555CD2"/>
    <w:rsid w:val="348A5C5D"/>
    <w:rsid w:val="34954FA9"/>
    <w:rsid w:val="34B624E0"/>
    <w:rsid w:val="35134CB4"/>
    <w:rsid w:val="3570300C"/>
    <w:rsid w:val="35746286"/>
    <w:rsid w:val="359F29EC"/>
    <w:rsid w:val="359F7793"/>
    <w:rsid w:val="35DB355B"/>
    <w:rsid w:val="35EB3481"/>
    <w:rsid w:val="36067B8F"/>
    <w:rsid w:val="36772B78"/>
    <w:rsid w:val="367F4AE3"/>
    <w:rsid w:val="36A06A1C"/>
    <w:rsid w:val="36F8042A"/>
    <w:rsid w:val="37143B70"/>
    <w:rsid w:val="372E7D45"/>
    <w:rsid w:val="37307DA0"/>
    <w:rsid w:val="37313425"/>
    <w:rsid w:val="37447A75"/>
    <w:rsid w:val="374A33E1"/>
    <w:rsid w:val="374E1E38"/>
    <w:rsid w:val="3769387C"/>
    <w:rsid w:val="378E0F6A"/>
    <w:rsid w:val="379323B5"/>
    <w:rsid w:val="37B21F53"/>
    <w:rsid w:val="38085337"/>
    <w:rsid w:val="38263C56"/>
    <w:rsid w:val="3864355E"/>
    <w:rsid w:val="38A327F3"/>
    <w:rsid w:val="38CE127A"/>
    <w:rsid w:val="38DC4BEF"/>
    <w:rsid w:val="38DF10C6"/>
    <w:rsid w:val="39034F34"/>
    <w:rsid w:val="396326FE"/>
    <w:rsid w:val="39C97A1D"/>
    <w:rsid w:val="39E73E25"/>
    <w:rsid w:val="39EE5DE0"/>
    <w:rsid w:val="3A0F2DCE"/>
    <w:rsid w:val="3A2C66A3"/>
    <w:rsid w:val="3A2C68D6"/>
    <w:rsid w:val="3A4B6C9E"/>
    <w:rsid w:val="3A6D30B9"/>
    <w:rsid w:val="3B4C2CCE"/>
    <w:rsid w:val="3BAD1CD8"/>
    <w:rsid w:val="3C074E47"/>
    <w:rsid w:val="3C3013EE"/>
    <w:rsid w:val="3C4D3E30"/>
    <w:rsid w:val="3C9D2C0C"/>
    <w:rsid w:val="3CCE02FA"/>
    <w:rsid w:val="3CE703E8"/>
    <w:rsid w:val="3D033860"/>
    <w:rsid w:val="3D0515A1"/>
    <w:rsid w:val="3D0E7B77"/>
    <w:rsid w:val="3D394096"/>
    <w:rsid w:val="3D7401D0"/>
    <w:rsid w:val="3D7D2741"/>
    <w:rsid w:val="3D93096A"/>
    <w:rsid w:val="3DA01F23"/>
    <w:rsid w:val="3DA60DBB"/>
    <w:rsid w:val="3E112C4C"/>
    <w:rsid w:val="3E252A29"/>
    <w:rsid w:val="3E37389E"/>
    <w:rsid w:val="3E630A5B"/>
    <w:rsid w:val="3E635DF9"/>
    <w:rsid w:val="3E6447D3"/>
    <w:rsid w:val="3E72322A"/>
    <w:rsid w:val="3E7A2AE3"/>
    <w:rsid w:val="3E974BA8"/>
    <w:rsid w:val="3EED267A"/>
    <w:rsid w:val="3F021FDB"/>
    <w:rsid w:val="3F097536"/>
    <w:rsid w:val="3F1C6E5B"/>
    <w:rsid w:val="3F364280"/>
    <w:rsid w:val="3F8834C5"/>
    <w:rsid w:val="3F9B5FD2"/>
    <w:rsid w:val="400F33C4"/>
    <w:rsid w:val="40261AA6"/>
    <w:rsid w:val="40790A3E"/>
    <w:rsid w:val="40B80D92"/>
    <w:rsid w:val="410412E9"/>
    <w:rsid w:val="4154239A"/>
    <w:rsid w:val="417D17AE"/>
    <w:rsid w:val="418B1627"/>
    <w:rsid w:val="4195639A"/>
    <w:rsid w:val="41A869EB"/>
    <w:rsid w:val="41D61925"/>
    <w:rsid w:val="41FF476B"/>
    <w:rsid w:val="423929A0"/>
    <w:rsid w:val="42AB6DB9"/>
    <w:rsid w:val="42C15530"/>
    <w:rsid w:val="42CF3E0D"/>
    <w:rsid w:val="42D842F4"/>
    <w:rsid w:val="435E0859"/>
    <w:rsid w:val="4361772B"/>
    <w:rsid w:val="43827BD5"/>
    <w:rsid w:val="43873ED9"/>
    <w:rsid w:val="438A4E48"/>
    <w:rsid w:val="439574B1"/>
    <w:rsid w:val="43AC4CE7"/>
    <w:rsid w:val="43E90EE6"/>
    <w:rsid w:val="441F7FC7"/>
    <w:rsid w:val="44240C8C"/>
    <w:rsid w:val="442C44EA"/>
    <w:rsid w:val="44684272"/>
    <w:rsid w:val="44691A46"/>
    <w:rsid w:val="447E6ECB"/>
    <w:rsid w:val="44942571"/>
    <w:rsid w:val="44AD4A4D"/>
    <w:rsid w:val="44CC3F49"/>
    <w:rsid w:val="44E64526"/>
    <w:rsid w:val="44EC107E"/>
    <w:rsid w:val="451935CF"/>
    <w:rsid w:val="454A7C3C"/>
    <w:rsid w:val="455455A1"/>
    <w:rsid w:val="4569675C"/>
    <w:rsid w:val="45AA568E"/>
    <w:rsid w:val="45C6281B"/>
    <w:rsid w:val="45EE1552"/>
    <w:rsid w:val="45F66658"/>
    <w:rsid w:val="46115CAC"/>
    <w:rsid w:val="46A61E2C"/>
    <w:rsid w:val="46B46949"/>
    <w:rsid w:val="470C0AB7"/>
    <w:rsid w:val="472D2C9E"/>
    <w:rsid w:val="475802B2"/>
    <w:rsid w:val="477278CE"/>
    <w:rsid w:val="478B6D34"/>
    <w:rsid w:val="47A63E71"/>
    <w:rsid w:val="47C22C96"/>
    <w:rsid w:val="47CF7161"/>
    <w:rsid w:val="480A35B9"/>
    <w:rsid w:val="482F12A9"/>
    <w:rsid w:val="489B312F"/>
    <w:rsid w:val="48B01136"/>
    <w:rsid w:val="490D785A"/>
    <w:rsid w:val="492E26D7"/>
    <w:rsid w:val="49415E3C"/>
    <w:rsid w:val="494E0559"/>
    <w:rsid w:val="495105E0"/>
    <w:rsid w:val="498666D9"/>
    <w:rsid w:val="498A14BA"/>
    <w:rsid w:val="49930A71"/>
    <w:rsid w:val="49B27EDB"/>
    <w:rsid w:val="49DB7742"/>
    <w:rsid w:val="49FE14EE"/>
    <w:rsid w:val="4A1E2230"/>
    <w:rsid w:val="4A280600"/>
    <w:rsid w:val="4A3E0D85"/>
    <w:rsid w:val="4A433FD5"/>
    <w:rsid w:val="4A4744E0"/>
    <w:rsid w:val="4A707345"/>
    <w:rsid w:val="4A826DB5"/>
    <w:rsid w:val="4ABF34BD"/>
    <w:rsid w:val="4AC11DD4"/>
    <w:rsid w:val="4B2E23F0"/>
    <w:rsid w:val="4B315A3D"/>
    <w:rsid w:val="4B9764E4"/>
    <w:rsid w:val="4BA9337A"/>
    <w:rsid w:val="4BBB55EA"/>
    <w:rsid w:val="4BC44B03"/>
    <w:rsid w:val="4BEC03BB"/>
    <w:rsid w:val="4BF03B4A"/>
    <w:rsid w:val="4BF23154"/>
    <w:rsid w:val="4C17631B"/>
    <w:rsid w:val="4C58373D"/>
    <w:rsid w:val="4C990389"/>
    <w:rsid w:val="4CB65F55"/>
    <w:rsid w:val="4CB93F3C"/>
    <w:rsid w:val="4CFF614E"/>
    <w:rsid w:val="4D084CFC"/>
    <w:rsid w:val="4D085357"/>
    <w:rsid w:val="4D302450"/>
    <w:rsid w:val="4DCA0736"/>
    <w:rsid w:val="4DCD5EF0"/>
    <w:rsid w:val="4E2427C8"/>
    <w:rsid w:val="4E393028"/>
    <w:rsid w:val="4E6F2855"/>
    <w:rsid w:val="4EF66EF8"/>
    <w:rsid w:val="4F2A6B68"/>
    <w:rsid w:val="4F477129"/>
    <w:rsid w:val="4F960564"/>
    <w:rsid w:val="4FAE1D52"/>
    <w:rsid w:val="4FDC4193"/>
    <w:rsid w:val="506630DC"/>
    <w:rsid w:val="50A01505"/>
    <w:rsid w:val="50C352CB"/>
    <w:rsid w:val="50CD28A2"/>
    <w:rsid w:val="50E91574"/>
    <w:rsid w:val="51295B34"/>
    <w:rsid w:val="51347CB0"/>
    <w:rsid w:val="514847E7"/>
    <w:rsid w:val="51493681"/>
    <w:rsid w:val="514B3987"/>
    <w:rsid w:val="51627629"/>
    <w:rsid w:val="51932FAD"/>
    <w:rsid w:val="51A7034F"/>
    <w:rsid w:val="51B64EEE"/>
    <w:rsid w:val="51DD06CC"/>
    <w:rsid w:val="51DF4444"/>
    <w:rsid w:val="521F59B1"/>
    <w:rsid w:val="528F38F6"/>
    <w:rsid w:val="529109E5"/>
    <w:rsid w:val="52A754E8"/>
    <w:rsid w:val="534B62A7"/>
    <w:rsid w:val="534E0DEA"/>
    <w:rsid w:val="537D3577"/>
    <w:rsid w:val="53CE31BB"/>
    <w:rsid w:val="53DA5E49"/>
    <w:rsid w:val="54B716A8"/>
    <w:rsid w:val="55020B76"/>
    <w:rsid w:val="5503044A"/>
    <w:rsid w:val="553C798A"/>
    <w:rsid w:val="5578639A"/>
    <w:rsid w:val="55C60368"/>
    <w:rsid w:val="55CB287A"/>
    <w:rsid w:val="55E41D99"/>
    <w:rsid w:val="563C09D7"/>
    <w:rsid w:val="564442DB"/>
    <w:rsid w:val="566E3FE9"/>
    <w:rsid w:val="56A32B8C"/>
    <w:rsid w:val="56BD20CA"/>
    <w:rsid w:val="56FD5B88"/>
    <w:rsid w:val="5745346D"/>
    <w:rsid w:val="57846A03"/>
    <w:rsid w:val="57AE7028"/>
    <w:rsid w:val="5830666F"/>
    <w:rsid w:val="584B45E2"/>
    <w:rsid w:val="586A553C"/>
    <w:rsid w:val="589A76B4"/>
    <w:rsid w:val="58B303D9"/>
    <w:rsid w:val="58E60787"/>
    <w:rsid w:val="591F2F49"/>
    <w:rsid w:val="596420C8"/>
    <w:rsid w:val="599D2A1F"/>
    <w:rsid w:val="59D30E2E"/>
    <w:rsid w:val="59D36216"/>
    <w:rsid w:val="5A02386F"/>
    <w:rsid w:val="5A135FB6"/>
    <w:rsid w:val="5A1C3814"/>
    <w:rsid w:val="5A265F82"/>
    <w:rsid w:val="5A4820B6"/>
    <w:rsid w:val="5A6B7B42"/>
    <w:rsid w:val="5A6F4ABB"/>
    <w:rsid w:val="5AE05D1B"/>
    <w:rsid w:val="5B0D401C"/>
    <w:rsid w:val="5B154BC0"/>
    <w:rsid w:val="5B1A03FE"/>
    <w:rsid w:val="5B326F7D"/>
    <w:rsid w:val="5B5639C9"/>
    <w:rsid w:val="5B8C40CE"/>
    <w:rsid w:val="5BAC6487"/>
    <w:rsid w:val="5BDC0AB6"/>
    <w:rsid w:val="5C034B17"/>
    <w:rsid w:val="5C3A1DC0"/>
    <w:rsid w:val="5C3B496D"/>
    <w:rsid w:val="5C660777"/>
    <w:rsid w:val="5C675762"/>
    <w:rsid w:val="5C7D20F2"/>
    <w:rsid w:val="5C7F6260"/>
    <w:rsid w:val="5CB87B87"/>
    <w:rsid w:val="5D120534"/>
    <w:rsid w:val="5D2D1A94"/>
    <w:rsid w:val="5D345049"/>
    <w:rsid w:val="5D416344"/>
    <w:rsid w:val="5D6D6DA8"/>
    <w:rsid w:val="5D79573E"/>
    <w:rsid w:val="5DC00128"/>
    <w:rsid w:val="5DE11120"/>
    <w:rsid w:val="5DED1C97"/>
    <w:rsid w:val="5E070FAB"/>
    <w:rsid w:val="5E1B734E"/>
    <w:rsid w:val="5E4F2952"/>
    <w:rsid w:val="5E995D85"/>
    <w:rsid w:val="5EDC1A13"/>
    <w:rsid w:val="5F08322C"/>
    <w:rsid w:val="5F24793A"/>
    <w:rsid w:val="5F2D44E1"/>
    <w:rsid w:val="5F2D4A41"/>
    <w:rsid w:val="5F392148"/>
    <w:rsid w:val="5F700DD2"/>
    <w:rsid w:val="5F881C77"/>
    <w:rsid w:val="5FDC5A1E"/>
    <w:rsid w:val="5FF51A42"/>
    <w:rsid w:val="60066DD9"/>
    <w:rsid w:val="60363EEB"/>
    <w:rsid w:val="60421B9D"/>
    <w:rsid w:val="60D809DC"/>
    <w:rsid w:val="60E0151E"/>
    <w:rsid w:val="612E2435"/>
    <w:rsid w:val="61A57759"/>
    <w:rsid w:val="61D4389A"/>
    <w:rsid w:val="61D634B7"/>
    <w:rsid w:val="61FA5C26"/>
    <w:rsid w:val="628947F0"/>
    <w:rsid w:val="62AA0157"/>
    <w:rsid w:val="62BB4381"/>
    <w:rsid w:val="62DE0911"/>
    <w:rsid w:val="62F739AC"/>
    <w:rsid w:val="63010D67"/>
    <w:rsid w:val="63193F43"/>
    <w:rsid w:val="63460753"/>
    <w:rsid w:val="63944015"/>
    <w:rsid w:val="63A4104A"/>
    <w:rsid w:val="64393E88"/>
    <w:rsid w:val="64730928"/>
    <w:rsid w:val="64AC6292"/>
    <w:rsid w:val="64F401F7"/>
    <w:rsid w:val="6502712C"/>
    <w:rsid w:val="65162E56"/>
    <w:rsid w:val="65690A79"/>
    <w:rsid w:val="6588132B"/>
    <w:rsid w:val="65A013C8"/>
    <w:rsid w:val="65C017DB"/>
    <w:rsid w:val="65E47E23"/>
    <w:rsid w:val="6660394E"/>
    <w:rsid w:val="66AE758C"/>
    <w:rsid w:val="66B141AA"/>
    <w:rsid w:val="66BA47B7"/>
    <w:rsid w:val="66BA7360"/>
    <w:rsid w:val="66E869DD"/>
    <w:rsid w:val="66EC77E5"/>
    <w:rsid w:val="67055377"/>
    <w:rsid w:val="671A5B7D"/>
    <w:rsid w:val="673D77EB"/>
    <w:rsid w:val="679D1D3C"/>
    <w:rsid w:val="67F307F2"/>
    <w:rsid w:val="67F64A26"/>
    <w:rsid w:val="67FD51CC"/>
    <w:rsid w:val="6873566B"/>
    <w:rsid w:val="68741C98"/>
    <w:rsid w:val="68D20407"/>
    <w:rsid w:val="68E47EF2"/>
    <w:rsid w:val="693D596E"/>
    <w:rsid w:val="69951B60"/>
    <w:rsid w:val="69BB70ED"/>
    <w:rsid w:val="69D3516E"/>
    <w:rsid w:val="69EB39DB"/>
    <w:rsid w:val="69EE26F5"/>
    <w:rsid w:val="6A0B3161"/>
    <w:rsid w:val="6A325601"/>
    <w:rsid w:val="6A8079DA"/>
    <w:rsid w:val="6ADE1F86"/>
    <w:rsid w:val="6AE52337"/>
    <w:rsid w:val="6AF67136"/>
    <w:rsid w:val="6B746C61"/>
    <w:rsid w:val="6B7B4A90"/>
    <w:rsid w:val="6B8E3D37"/>
    <w:rsid w:val="6B8F7221"/>
    <w:rsid w:val="6BC23DB2"/>
    <w:rsid w:val="6BCE135A"/>
    <w:rsid w:val="6BDC41CA"/>
    <w:rsid w:val="6BF174FF"/>
    <w:rsid w:val="6C004A2B"/>
    <w:rsid w:val="6C0D5CC2"/>
    <w:rsid w:val="6C3029D2"/>
    <w:rsid w:val="6C33367B"/>
    <w:rsid w:val="6C3F78F8"/>
    <w:rsid w:val="6C502EAA"/>
    <w:rsid w:val="6C683CAF"/>
    <w:rsid w:val="6D4318D3"/>
    <w:rsid w:val="6D5373A7"/>
    <w:rsid w:val="6D7B5006"/>
    <w:rsid w:val="6DBC2208"/>
    <w:rsid w:val="6DC36C2A"/>
    <w:rsid w:val="6DD93FE6"/>
    <w:rsid w:val="6DF826BE"/>
    <w:rsid w:val="6E27669E"/>
    <w:rsid w:val="6E5733A8"/>
    <w:rsid w:val="6E604BB7"/>
    <w:rsid w:val="6E691B11"/>
    <w:rsid w:val="6E9A1FA1"/>
    <w:rsid w:val="6EC25238"/>
    <w:rsid w:val="6ED749C9"/>
    <w:rsid w:val="6EDB69D1"/>
    <w:rsid w:val="6EF10D9A"/>
    <w:rsid w:val="6F093878"/>
    <w:rsid w:val="6F34002B"/>
    <w:rsid w:val="6F3B3F77"/>
    <w:rsid w:val="6F3F164A"/>
    <w:rsid w:val="6F4705E0"/>
    <w:rsid w:val="6F835CD8"/>
    <w:rsid w:val="6F882A12"/>
    <w:rsid w:val="6FC3741B"/>
    <w:rsid w:val="704C4980"/>
    <w:rsid w:val="70A41F1E"/>
    <w:rsid w:val="70C04599"/>
    <w:rsid w:val="70DA1A15"/>
    <w:rsid w:val="70F368E1"/>
    <w:rsid w:val="71614A1E"/>
    <w:rsid w:val="719C3C04"/>
    <w:rsid w:val="71E96E44"/>
    <w:rsid w:val="71F407CB"/>
    <w:rsid w:val="71F978F6"/>
    <w:rsid w:val="722021E3"/>
    <w:rsid w:val="724C030D"/>
    <w:rsid w:val="725105EF"/>
    <w:rsid w:val="7254476C"/>
    <w:rsid w:val="7267633E"/>
    <w:rsid w:val="7282421E"/>
    <w:rsid w:val="72BB015E"/>
    <w:rsid w:val="72D27981"/>
    <w:rsid w:val="737145C1"/>
    <w:rsid w:val="737520BD"/>
    <w:rsid w:val="7379507E"/>
    <w:rsid w:val="737C78ED"/>
    <w:rsid w:val="73A63A3A"/>
    <w:rsid w:val="73C336B2"/>
    <w:rsid w:val="73C3376E"/>
    <w:rsid w:val="73FC458A"/>
    <w:rsid w:val="741B7D08"/>
    <w:rsid w:val="7428537F"/>
    <w:rsid w:val="745E1D4D"/>
    <w:rsid w:val="746A0C14"/>
    <w:rsid w:val="7501652C"/>
    <w:rsid w:val="7586587D"/>
    <w:rsid w:val="758974D0"/>
    <w:rsid w:val="758E3908"/>
    <w:rsid w:val="75CD3502"/>
    <w:rsid w:val="75F62FA8"/>
    <w:rsid w:val="75F72487"/>
    <w:rsid w:val="760F7F4F"/>
    <w:rsid w:val="76103200"/>
    <w:rsid w:val="76342701"/>
    <w:rsid w:val="76556795"/>
    <w:rsid w:val="76B062CC"/>
    <w:rsid w:val="76D872C4"/>
    <w:rsid w:val="76DE43DC"/>
    <w:rsid w:val="76DF08BF"/>
    <w:rsid w:val="770F0E41"/>
    <w:rsid w:val="77204A34"/>
    <w:rsid w:val="774150D6"/>
    <w:rsid w:val="77615DA4"/>
    <w:rsid w:val="77937063"/>
    <w:rsid w:val="779E014A"/>
    <w:rsid w:val="77A10B9E"/>
    <w:rsid w:val="77EA461D"/>
    <w:rsid w:val="78095FEC"/>
    <w:rsid w:val="7825213E"/>
    <w:rsid w:val="78304EBB"/>
    <w:rsid w:val="784E0EC1"/>
    <w:rsid w:val="78773B98"/>
    <w:rsid w:val="78F756BA"/>
    <w:rsid w:val="79501600"/>
    <w:rsid w:val="79BB780C"/>
    <w:rsid w:val="79EA1A55"/>
    <w:rsid w:val="79F345A9"/>
    <w:rsid w:val="7A002073"/>
    <w:rsid w:val="7A3A0597"/>
    <w:rsid w:val="7A684883"/>
    <w:rsid w:val="7A7847A0"/>
    <w:rsid w:val="7AD51053"/>
    <w:rsid w:val="7AD823AA"/>
    <w:rsid w:val="7AD846FE"/>
    <w:rsid w:val="7ADC3BBC"/>
    <w:rsid w:val="7AF90AE9"/>
    <w:rsid w:val="7B3867F0"/>
    <w:rsid w:val="7B4B5D73"/>
    <w:rsid w:val="7B580C40"/>
    <w:rsid w:val="7B683178"/>
    <w:rsid w:val="7BFC781D"/>
    <w:rsid w:val="7C4D0079"/>
    <w:rsid w:val="7C52303D"/>
    <w:rsid w:val="7C767734"/>
    <w:rsid w:val="7CB60485"/>
    <w:rsid w:val="7CE85B44"/>
    <w:rsid w:val="7CE97893"/>
    <w:rsid w:val="7D0C5776"/>
    <w:rsid w:val="7D187976"/>
    <w:rsid w:val="7D5705ED"/>
    <w:rsid w:val="7D707D65"/>
    <w:rsid w:val="7D711B45"/>
    <w:rsid w:val="7DE7391D"/>
    <w:rsid w:val="7DF4108B"/>
    <w:rsid w:val="7E2A1A8F"/>
    <w:rsid w:val="7E3B6EAE"/>
    <w:rsid w:val="7E6B2008"/>
    <w:rsid w:val="7E7016A7"/>
    <w:rsid w:val="7E811146"/>
    <w:rsid w:val="7EA321D2"/>
    <w:rsid w:val="7EB00A3D"/>
    <w:rsid w:val="7F2554F0"/>
    <w:rsid w:val="7F28453F"/>
    <w:rsid w:val="7F423714"/>
    <w:rsid w:val="7F4F235A"/>
    <w:rsid w:val="7F8D4AB4"/>
    <w:rsid w:val="7F935F80"/>
    <w:rsid w:val="7FB72029"/>
    <w:rsid w:val="7FDA41B4"/>
    <w:rsid w:val="7FE628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11111"/>
    <w:basedOn w:val="1"/>
    <w:next w:val="1"/>
    <w:autoRedefine/>
    <w:qFormat/>
    <w:uiPriority w:val="0"/>
    <w:pPr>
      <w:spacing w:line="360" w:lineRule="auto"/>
      <w:ind w:firstLine="200" w:firstLineChars="200"/>
    </w:pPr>
    <w:rPr>
      <w:rFonts w:hAnsi="宋体" w:cs="宋体"/>
      <w:szCs w:val="24"/>
    </w:rPr>
  </w:style>
  <w:style w:type="paragraph" w:styleId="4">
    <w:name w:val="Normal Indent"/>
    <w:basedOn w:val="1"/>
    <w:unhideWhenUsed/>
    <w:qFormat/>
    <w:uiPriority w:val="0"/>
    <w:pPr>
      <w:spacing w:line="520" w:lineRule="exact"/>
      <w:ind w:firstLine="624"/>
    </w:pPr>
    <w:rPr>
      <w:sz w:val="28"/>
      <w:szCs w:val="22"/>
    </w:rPr>
  </w:style>
  <w:style w:type="paragraph" w:styleId="5">
    <w:name w:val="Body Text"/>
    <w:basedOn w:val="1"/>
    <w:qFormat/>
    <w:uiPriority w:val="0"/>
    <w:pPr>
      <w:spacing w:after="120"/>
    </w:pPr>
  </w:style>
  <w:style w:type="paragraph" w:styleId="6">
    <w:name w:val="Body Text Indent"/>
    <w:basedOn w:val="1"/>
    <w:qFormat/>
    <w:uiPriority w:val="0"/>
    <w:pPr>
      <w:ind w:firstLine="720" w:firstLineChars="257"/>
    </w:pPr>
    <w:rPr>
      <w:rFonts w:ascii="宋体" w:hAnsi="宋体"/>
      <w:sz w:val="28"/>
    </w:rPr>
  </w:style>
  <w:style w:type="paragraph" w:styleId="7">
    <w:name w:val="Plain Text"/>
    <w:basedOn w:val="1"/>
    <w:qFormat/>
    <w:uiPriority w:val="0"/>
    <w:rPr>
      <w:rFonts w:ascii="宋体" w:hAnsi="Courier New"/>
      <w:szCs w:val="21"/>
    </w:rPr>
  </w:style>
  <w:style w:type="paragraph" w:styleId="8">
    <w:name w:val="Body Text Indent 2"/>
    <w:basedOn w:val="1"/>
    <w:next w:val="1"/>
    <w:qFormat/>
    <w:uiPriority w:val="0"/>
    <w:pPr>
      <w:spacing w:line="360" w:lineRule="auto"/>
      <w:ind w:firstLine="480"/>
    </w:pPr>
    <w:rPr>
      <w:rFonts w:ascii="Times New Roman" w:hAnsi="Times New Roman"/>
      <w:sz w:val="24"/>
    </w:rPr>
  </w:style>
  <w:style w:type="paragraph" w:styleId="9">
    <w:name w:val="footer"/>
    <w:basedOn w:val="1"/>
    <w:link w:val="30"/>
    <w:qFormat/>
    <w:uiPriority w:val="0"/>
    <w:pPr>
      <w:tabs>
        <w:tab w:val="center" w:pos="4153"/>
        <w:tab w:val="right" w:pos="8306"/>
      </w:tabs>
      <w:snapToGrid w:val="0"/>
      <w:jc w:val="left"/>
    </w:pPr>
    <w:rPr>
      <w:sz w:val="18"/>
      <w:szCs w:val="18"/>
    </w:rPr>
  </w:style>
  <w:style w:type="paragraph" w:styleId="10">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360" w:lineRule="auto"/>
    </w:pPr>
    <w:rPr>
      <w:b/>
      <w:sz w:val="24"/>
    </w:rPr>
  </w:style>
  <w:style w:type="paragraph" w:styleId="12">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13">
    <w:name w:val="toc 2"/>
    <w:basedOn w:val="1"/>
    <w:next w:val="1"/>
    <w:qFormat/>
    <w:uiPriority w:val="39"/>
    <w:pPr>
      <w:ind w:left="240"/>
      <w:jc w:val="left"/>
    </w:pPr>
    <w:rPr>
      <w:bCs/>
      <w:smallCaps/>
      <w:sz w:val="20"/>
      <w:szCs w:val="20"/>
    </w:rPr>
  </w:style>
  <w:style w:type="paragraph" w:styleId="14">
    <w:name w:val="Message Header"/>
    <w:basedOn w:val="1"/>
    <w:semiHidden/>
    <w:qFormat/>
    <w:uiPriority w:val="0"/>
    <w:pPr>
      <w:widowControl/>
      <w:pBdr>
        <w:top w:val="single" w:color="auto" w:sz="6" w:space="1"/>
        <w:left w:val="single" w:color="auto" w:sz="6" w:space="1"/>
        <w:bottom w:val="single" w:color="auto" w:sz="6" w:space="1"/>
        <w:right w:val="single" w:color="auto" w:sz="6" w:space="1"/>
      </w:pBdr>
      <w:shd w:val="pct20" w:color="auto" w:fill="auto"/>
      <w:spacing w:line="520" w:lineRule="exact"/>
      <w:ind w:left="1080" w:leftChars="500" w:hanging="1080" w:hangingChars="500"/>
    </w:pPr>
    <w:rPr>
      <w:rFonts w:ascii="Arial" w:hAnsi="Arial" w:cs="Arial"/>
      <w:bCs/>
      <w:kern w:val="0"/>
      <w:sz w:val="24"/>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5"/>
    <w:next w:val="1"/>
    <w:qFormat/>
    <w:uiPriority w:val="0"/>
    <w:pPr>
      <w:spacing w:after="120"/>
      <w:ind w:firstLine="420"/>
    </w:pPr>
    <w:rPr>
      <w:rFonts w:ascii="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Normal (Web)1"/>
    <w:basedOn w:val="1"/>
    <w:next w:val="21"/>
    <w:qFormat/>
    <w:uiPriority w:val="0"/>
    <w:pPr>
      <w:widowControl/>
      <w:jc w:val="left"/>
    </w:pPr>
    <w:rPr>
      <w:rFonts w:ascii="宋体"/>
      <w:kern w:val="0"/>
      <w:sz w:val="24"/>
      <w:szCs w:val="21"/>
    </w:rPr>
  </w:style>
  <w:style w:type="paragraph" w:customStyle="1" w:styleId="21">
    <w:name w:val="Date1"/>
    <w:basedOn w:val="1"/>
    <w:next w:val="1"/>
    <w:qFormat/>
    <w:uiPriority w:val="0"/>
    <w:pPr>
      <w:ind w:left="2500" w:leftChars="2500"/>
    </w:pPr>
  </w:style>
  <w:style w:type="paragraph" w:customStyle="1" w:styleId="22">
    <w:name w:val="样式 正文首行缩进 + 首行缩进:  2 字符1"/>
    <w:basedOn w:val="1"/>
    <w:next w:val="11"/>
    <w:qFormat/>
    <w:uiPriority w:val="0"/>
    <w:pPr>
      <w:spacing w:line="360" w:lineRule="auto"/>
      <w:ind w:firstLine="480" w:firstLineChars="200"/>
    </w:pPr>
    <w:rPr>
      <w:sz w:val="24"/>
    </w:rPr>
  </w:style>
  <w:style w:type="paragraph" w:customStyle="1" w:styleId="23">
    <w:name w:val="_Style 4"/>
    <w:qFormat/>
    <w:uiPriority w:val="0"/>
    <w:pPr>
      <w:widowControl w:val="0"/>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4">
    <w:name w:val="Default"/>
    <w:basedOn w:val="25"/>
    <w:next w:val="1"/>
    <w:qFormat/>
    <w:uiPriority w:val="0"/>
    <w:pPr>
      <w:autoSpaceDE w:val="0"/>
      <w:autoSpaceDN w:val="0"/>
    </w:pPr>
    <w:rPr>
      <w:rFonts w:ascii="Courier New" w:hAnsi="ISOCTEUR" w:cs="Courier New"/>
      <w:color w:val="000000"/>
      <w:sz w:val="24"/>
      <w:szCs w:val="24"/>
    </w:rPr>
  </w:style>
  <w:style w:type="paragraph" w:customStyle="1" w:styleId="25">
    <w:name w:val="纯文本1"/>
    <w:basedOn w:val="1"/>
    <w:qFormat/>
    <w:uiPriority w:val="0"/>
    <w:pPr>
      <w:adjustRightInd w:val="0"/>
    </w:pPr>
    <w:rPr>
      <w:rFonts w:ascii="宋体" w:hAnsi="Courier New"/>
      <w:szCs w:val="20"/>
    </w:rPr>
  </w:style>
  <w:style w:type="paragraph" w:customStyle="1" w:styleId="26">
    <w:name w:val="UserStyle_0"/>
    <w:basedOn w:val="27"/>
    <w:next w:val="28"/>
    <w:qFormat/>
    <w:uiPriority w:val="0"/>
    <w:pPr>
      <w:spacing w:line="360" w:lineRule="auto"/>
      <w:ind w:firstLine="480" w:firstLineChars="200"/>
    </w:pPr>
    <w:rPr>
      <w:sz w:val="24"/>
      <w:szCs w:val="22"/>
    </w:rPr>
  </w:style>
  <w:style w:type="paragraph" w:customStyle="1" w:styleId="27">
    <w:name w:val="UserStyle_1"/>
    <w:basedOn w:val="1"/>
    <w:next w:val="1"/>
    <w:qFormat/>
    <w:uiPriority w:val="0"/>
    <w:pPr>
      <w:spacing w:after="120"/>
      <w:textAlignment w:val="baseline"/>
    </w:pPr>
  </w:style>
  <w:style w:type="paragraph" w:customStyle="1" w:styleId="28">
    <w:name w:val="TOC1"/>
    <w:basedOn w:val="1"/>
    <w:next w:val="1"/>
    <w:qFormat/>
    <w:uiPriority w:val="0"/>
    <w:pPr>
      <w:spacing w:line="360" w:lineRule="auto"/>
      <w:textAlignment w:val="baseline"/>
    </w:pPr>
    <w:rPr>
      <w:b/>
      <w:sz w:val="24"/>
      <w:szCs w:val="22"/>
    </w:rPr>
  </w:style>
  <w:style w:type="character" w:customStyle="1" w:styleId="29">
    <w:name w:val="页眉 字符"/>
    <w:basedOn w:val="19"/>
    <w:link w:val="10"/>
    <w:qFormat/>
    <w:uiPriority w:val="0"/>
    <w:rPr>
      <w:rFonts w:ascii="Calibri" w:hAnsi="Calibri"/>
      <w:kern w:val="2"/>
      <w:sz w:val="18"/>
      <w:szCs w:val="18"/>
    </w:rPr>
  </w:style>
  <w:style w:type="character" w:customStyle="1" w:styleId="30">
    <w:name w:val="页脚 字符"/>
    <w:basedOn w:val="19"/>
    <w:link w:val="9"/>
    <w:qFormat/>
    <w:uiPriority w:val="0"/>
    <w:rPr>
      <w:rFonts w:ascii="Calibri" w:hAnsi="Calibri"/>
      <w:kern w:val="2"/>
      <w:sz w:val="18"/>
      <w:szCs w:val="18"/>
    </w:rPr>
  </w:style>
  <w:style w:type="paragraph" w:customStyle="1" w:styleId="31">
    <w:name w:val="正文----------------"/>
    <w:basedOn w:val="1"/>
    <w:qFormat/>
    <w:uiPriority w:val="0"/>
    <w:pPr>
      <w:spacing w:line="440" w:lineRule="exact"/>
      <w:ind w:firstLine="544" w:firstLineChars="200"/>
    </w:pPr>
    <w:rPr>
      <w:rFonts w:cs="宋体"/>
      <w:spacing w:val="16"/>
      <w:szCs w:val="20"/>
    </w:rPr>
  </w:style>
  <w:style w:type="paragraph" w:customStyle="1" w:styleId="32">
    <w:name w:val="【正文】"/>
    <w:basedOn w:val="1"/>
    <w:next w:val="14"/>
    <w:qFormat/>
    <w:uiPriority w:val="0"/>
    <w:pPr>
      <w:spacing w:line="440" w:lineRule="exact"/>
      <w:ind w:firstLine="544"/>
    </w:pPr>
    <w:rPr>
      <w:rFonts w:cs="宋体"/>
      <w:szCs w:val="20"/>
    </w:rPr>
  </w:style>
  <w:style w:type="paragraph" w:styleId="33">
    <w:name w:val="List Paragraph"/>
    <w:basedOn w:val="1"/>
    <w:unhideWhenUsed/>
    <w:qFormat/>
    <w:uiPriority w:val="99"/>
    <w:pPr>
      <w:ind w:firstLine="420" w:firstLineChars="200"/>
    </w:pPr>
  </w:style>
  <w:style w:type="paragraph" w:customStyle="1" w:styleId="34">
    <w:name w:val="Table Paragraph"/>
    <w:basedOn w:val="1"/>
    <w:qFormat/>
    <w:uiPriority w:val="1"/>
    <w:rPr>
      <w:rFonts w:ascii="宋体" w:hAnsi="宋体" w:cs="宋体"/>
      <w:lang w:val="zh-CN" w:bidi="zh-CN"/>
    </w:rPr>
  </w:style>
  <w:style w:type="paragraph" w:customStyle="1" w:styleId="35">
    <w:name w:val="我的正文"/>
    <w:basedOn w:val="1"/>
    <w:qFormat/>
    <w:uiPriority w:val="0"/>
    <w:pPr>
      <w:adjustRightInd w:val="0"/>
      <w:snapToGrid w:val="0"/>
      <w:spacing w:line="480" w:lineRule="exact"/>
      <w:ind w:firstLine="720" w:firstLineChars="200"/>
      <w:jc w:val="left"/>
    </w:pPr>
    <w:rPr>
      <w:bCs/>
      <w:kern w:val="0"/>
      <w:sz w:val="20"/>
      <w:szCs w:val="21"/>
    </w:rPr>
  </w:style>
  <w:style w:type="paragraph" w:customStyle="1" w:styleId="36">
    <w:name w:val="《正文》"/>
    <w:basedOn w:val="1"/>
    <w:qFormat/>
    <w:uiPriority w:val="0"/>
    <w:pPr>
      <w:spacing w:line="360" w:lineRule="auto"/>
      <w:ind w:firstLine="200" w:firstLineChars="200"/>
    </w:pPr>
    <w:rPr>
      <w:sz w:val="24"/>
    </w:rPr>
  </w:style>
  <w:style w:type="paragraph" w:customStyle="1" w:styleId="37">
    <w:name w:val="正文00"/>
    <w:basedOn w:val="1"/>
    <w:next w:val="38"/>
    <w:qFormat/>
    <w:uiPriority w:val="0"/>
    <w:pPr>
      <w:spacing w:line="500" w:lineRule="exact"/>
      <w:ind w:firstLine="200" w:firstLineChars="200"/>
      <w:jc w:val="left"/>
    </w:pPr>
    <w:rPr>
      <w:sz w:val="28"/>
    </w:rPr>
  </w:style>
  <w:style w:type="paragraph" w:customStyle="1" w:styleId="38">
    <w:name w:val="样式 Times New Roman 五号 居中1"/>
    <w:basedOn w:val="1"/>
    <w:next w:val="39"/>
    <w:qFormat/>
    <w:uiPriority w:val="99"/>
    <w:pPr>
      <w:jc w:val="center"/>
    </w:pPr>
    <w:rPr>
      <w:rFonts w:ascii="Times New Roman" w:hAnsi="Times New Roman" w:cs="宋体"/>
      <w:szCs w:val="21"/>
    </w:rPr>
  </w:style>
  <w:style w:type="paragraph" w:customStyle="1" w:styleId="39">
    <w:name w:val="表头"/>
    <w:basedOn w:val="13"/>
    <w:next w:val="7"/>
    <w:qFormat/>
    <w:uiPriority w:val="0"/>
    <w:pPr>
      <w:tabs>
        <w:tab w:val="center" w:pos="4252"/>
        <w:tab w:val="left" w:pos="4440"/>
        <w:tab w:val="left" w:pos="7065"/>
      </w:tabs>
      <w:autoSpaceDE w:val="0"/>
      <w:autoSpaceDN w:val="0"/>
      <w:adjustRightInd w:val="0"/>
      <w:snapToGrid w:val="0"/>
      <w:spacing w:before="78" w:beforeLines="25" w:after="78" w:afterLines="25"/>
      <w:jc w:val="center"/>
      <w:textAlignment w:val="bottom"/>
    </w:pPr>
    <w:rPr>
      <w:rFonts w:ascii="黑体" w:eastAsia="黑体"/>
      <w:spacing w:val="16"/>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AD2635-DF53-40FD-904F-7244ABE8FA8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2679</Words>
  <Characters>2964</Characters>
  <Lines>20</Lines>
  <Paragraphs>5</Paragraphs>
  <TotalTime>319</TotalTime>
  <ScaleCrop>false</ScaleCrop>
  <LinksUpToDate>false</LinksUpToDate>
  <CharactersWithSpaces>2971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2023-03-10T07:03:00Z</dcterms:created>
  <dc:creator>A～岳越</dc:creator>
  <cp:lastModifiedBy>雷春莹</cp:lastModifiedBy>
  <cp:lastPrinted>2025-03-03T07:51:03Z</cp:lastPrinted>
  <dcterms:modified xsi:type="dcterms:W3CDTF">2025-03-03T08:15:08Z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847F5460DD904EAB8421B6260F0B7C34_13</vt:lpwstr>
  </property>
  <property fmtid="{D5CDD505-2E9C-101B-9397-08002B2CF9AE}" pid="4" name="KSOTemplateDocerSaveRecord">
    <vt:lpwstr>eyJoZGlkIjoiYmQ4NTZlMmRmOGEyOWQ5YzZhZDJhNzNjNmY5MjY4OTIiLCJ1c2VySWQiOiIzOTExNzM3ODUifQ==</vt:lpwstr>
  </property>
</Properties>
</file>